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
        <w:drawing>
          <wp:anchor simplePos="0" relativeHeight="251658240" behindDoc="0" locked="0" layoutInCell="1" allowOverlap="1">
            <wp:simplePos x="0" y="0"/>
            <wp:positionH relativeFrom="page">
              <wp:posOffset>11595100</wp:posOffset>
            </wp:positionH>
            <wp:positionV relativeFrom="topMargin">
              <wp:posOffset>10223500</wp:posOffset>
            </wp:positionV>
            <wp:extent cx="393700" cy="2540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885381" name=""/>
                    <pic:cNvPicPr>
                      <a:picLocks noChangeAspect="1"/>
                    </pic:cNvPicPr>
                  </pic:nvPicPr>
                  <pic:blipFill>
                    <a:blip xmlns:r="http://schemas.openxmlformats.org/officeDocument/2006/relationships" r:embed="rId5"/>
                    <a:stretch>
                      <a:fillRect/>
                    </a:stretch>
                  </pic:blipFill>
                  <pic:spPr>
                    <a:xfrm>
                      <a:off x="0" y="0"/>
                      <a:ext cx="393700" cy="254000"/>
                    </a:xfrm>
                    <a:prstGeom prst="rect">
                      <a:avLst/>
                    </a:prstGeom>
                  </pic:spPr>
                </pic:pic>
              </a:graphicData>
            </a:graphic>
          </wp:anchor>
        </w:drawing>
      </w:r>
    </w:p>
    <w:p>
      <w:pPr>
        <w:pStyle w:val="0"/>
        <w:spacing w:line="360" w:lineRule="auto"/>
        <w:jc w:val="center"/>
        <w:rPr>
          <w:rFonts w:ascii="黑体" w:eastAsia="黑体" w:hAnsi="黑体" w:hint="eastAsia"/>
          <w:b/>
          <w:bCs/>
          <w:sz w:val="32"/>
          <w:szCs w:val="40"/>
        </w:rPr>
      </w:pPr>
      <w:r>
        <w:rPr>
          <w:rFonts w:ascii="宋体" w:eastAsia="等线" w:hAnsi="宋体" w:cs="宋体" w:hint="eastAsia"/>
          <w:b/>
          <w:bCs/>
          <w:sz w:val="32"/>
          <w:szCs w:val="40"/>
        </w:rPr>
        <w:t>第五单元 10 《在〈人民报〉创刊纪念会上的演说》《在马克思墓前的讲话》教案</w:t>
      </w:r>
    </w:p>
    <w:p>
      <w:pPr>
        <w:pStyle w:val="0"/>
        <w:spacing w:line="360" w:lineRule="auto"/>
        <w:rPr>
          <w:rFonts w:ascii="黑体" w:eastAsia="黑体" w:hAnsi="黑体" w:hint="eastAsia"/>
          <w:b/>
          <w:bCs/>
          <w:szCs w:val="24"/>
        </w:rPr>
      </w:pPr>
    </w:p>
    <w:p>
      <w:pPr>
        <w:pStyle w:val="0"/>
        <w:spacing w:line="360" w:lineRule="auto"/>
        <w:jc w:val="left"/>
        <w:outlineLvl w:val="0"/>
        <w:rPr>
          <w:rFonts w:ascii="Times New Roman" w:eastAsia="黑体" w:hAnsi="Times New Roman" w:hint="eastAsia"/>
          <w:b/>
          <w:color w:val="FFFFFF"/>
          <w:sz w:val="28"/>
          <w:szCs w:val="28"/>
          <w:lang w:val="en-US" w:eastAsia="zh-CN"/>
        </w:rPr>
      </w:pPr>
      <w:r>
        <w:rPr>
          <w:rFonts w:ascii="黑体" w:eastAsia="黑体" w:hAnsi="黑体" w:cs="黑体" w:hint="eastAsia"/>
          <w:b/>
          <w:color w:val="FFFFFF"/>
          <w:sz w:val="28"/>
          <w:szCs w:val="28"/>
        </w:rPr>
        <w:t>教</w:t>
      </w:r>
      <w:r>
        <w:rPr>
          <w:rFonts w:ascii="宋体" w:eastAsia="宋体" w:hAnsi="宋体" w:cs="宋体" w:hint="eastAsia"/>
          <w:sz w:val="24"/>
          <w:szCs w:val="24"/>
          <w:lang w:val="en-US" w:eastAsia="zh-CN"/>
        </w:rPr>
        <w:t xml:space="preserve"> </w:t>
      </w:r>
      <w:r>
        <w:rPr>
          <w:rFonts w:ascii="宋体" w:eastAsia="宋体" w:hAnsi="宋体" w:cs="宋体"/>
          <w:sz w:val="24"/>
          <w:szCs w:val="24"/>
        </w:rPr>
        <w:t>教学目标</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1.了解演讲词的相关知识。了 解作者及文章的写作背景。</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2.深入体会文章深邃的思想、形象的语言和厚重的文化。</w:t>
      </w:r>
    </w:p>
    <w:p>
      <w:pPr>
        <w:pStyle w:val="0"/>
        <w:spacing w:line="360" w:lineRule="auto"/>
        <w:rPr>
          <w:rFonts w:ascii="Times New Roman" w:eastAsia="等线" w:hAnsi="Times New Roman" w:hint="eastAsia"/>
          <w:b/>
          <w:sz w:val="28"/>
          <w:szCs w:val="28"/>
        </w:rPr>
      </w:pPr>
      <w:r>
        <w:rPr>
          <w:rFonts w:ascii="Times New Roman" w:eastAsia="Times New Roman" w:hAnsi="Times New Roman"/>
          <w:sz w:val="24"/>
          <w:lang w:val="zh-CN"/>
        </w:rPr>
        <w:t>3.在新形势下正确把握这篇演讲词的内涵，树立对无产阶级革命过程和意义的正确观点。</w:t>
      </w:r>
    </w:p>
    <w:p>
      <w:pPr>
        <w:pStyle w:val="0"/>
        <w:spacing w:line="360" w:lineRule="auto"/>
        <w:jc w:val="left"/>
        <w:outlineLvl w:val="0"/>
        <w:rPr>
          <w:rFonts w:ascii="宋体" w:eastAsia="宋体" w:hAnsi="宋体" w:cs="宋体"/>
          <w:sz w:val="24"/>
          <w:szCs w:val="24"/>
        </w:rPr>
      </w:pPr>
      <w:r>
        <w:rPr>
          <w:rFonts w:ascii="黑体" w:eastAsia="黑体" w:hAnsi="黑体" w:cs="黑体" w:hint="eastAsia"/>
          <w:b/>
          <w:color w:val="FFFFFF"/>
          <w:sz w:val="28"/>
          <w:szCs w:val="28"/>
        </w:rPr>
        <w:t>核心素养</w:t>
      </w:r>
      <w:r>
        <w:rPr>
          <w:rFonts w:ascii="宋体" w:eastAsia="宋体" w:hAnsi="宋体" w:cs="宋体"/>
          <w:sz w:val="24"/>
          <w:szCs w:val="24"/>
        </w:rPr>
        <w:t>核心素养</w:t>
      </w:r>
    </w:p>
    <w:p>
      <w:pPr>
        <w:pStyle w:val="0"/>
        <w:spacing w:line="360" w:lineRule="auto"/>
        <w:jc w:val="left"/>
        <w:outlineLvl w:val="0"/>
        <w:rPr>
          <w:rFonts w:ascii="楷体" w:eastAsia="楷体" w:hAnsi="楷体" w:cs="楷体" w:hint="eastAsia"/>
          <w:b/>
          <w:bCs/>
          <w:kern w:val="0"/>
          <w:sz w:val="24"/>
          <w:szCs w:val="24"/>
          <w:lang w:val="zh-CN"/>
        </w:rPr>
      </w:pPr>
      <w:r>
        <w:rPr>
          <w:rFonts w:ascii="楷体" w:eastAsia="楷体" w:hAnsi="楷体" w:cs="楷体" w:hint="eastAsia"/>
          <w:b/>
          <w:bCs/>
          <w:kern w:val="0"/>
          <w:sz w:val="24"/>
          <w:szCs w:val="24"/>
          <w:lang w:val="zh-CN"/>
        </w:rPr>
        <w:t>语言建构与运用：</w:t>
      </w:r>
      <w:r>
        <w:rPr>
          <w:rFonts w:ascii="Times New Roman" w:eastAsia="Times New Roman" w:hAnsi="Times New Roman"/>
          <w:sz w:val="24"/>
          <w:lang w:val="zh-CN"/>
        </w:rPr>
        <w:t>把握文章的结构，品味文章的语言。</w:t>
      </w:r>
    </w:p>
    <w:p>
      <w:pPr>
        <w:pStyle w:val="0"/>
        <w:spacing w:line="360" w:lineRule="auto"/>
        <w:rPr>
          <w:rFonts w:ascii="楷体" w:eastAsia="楷体" w:hAnsi="楷体" w:cs="楷体" w:hint="eastAsia"/>
          <w:kern w:val="0"/>
          <w:sz w:val="24"/>
          <w:szCs w:val="24"/>
          <w:lang w:val="zh-CN"/>
        </w:rPr>
      </w:pPr>
      <w:r>
        <w:rPr>
          <w:rFonts w:ascii="楷体" w:eastAsia="楷体" w:hAnsi="楷体" w:cs="楷体" w:hint="eastAsia"/>
          <w:b/>
          <w:bCs/>
          <w:kern w:val="0"/>
          <w:sz w:val="24"/>
          <w:szCs w:val="24"/>
          <w:lang w:val="zh-CN"/>
        </w:rPr>
        <w:t>思维发展与提升：</w:t>
      </w:r>
      <w:r>
        <w:rPr>
          <w:rFonts w:ascii="Times New Roman" w:eastAsia="Times New Roman" w:hAnsi="Times New Roman"/>
          <w:sz w:val="24"/>
          <w:lang w:val="zh-CN"/>
        </w:rPr>
        <w:t>掌握演讲词的特点和演讲的一般要求；概括马克思的伟大贡献，感悟其宽广胸怀和非凡气度。</w:t>
      </w:r>
    </w:p>
    <w:p>
      <w:pPr>
        <w:pStyle w:val="0"/>
        <w:spacing w:line="360" w:lineRule="auto"/>
        <w:rPr>
          <w:rFonts w:ascii="楷体" w:eastAsia="楷体" w:hAnsi="楷体" w:cs="楷体" w:hint="eastAsia"/>
          <w:kern w:val="0"/>
          <w:sz w:val="24"/>
          <w:szCs w:val="24"/>
          <w:lang w:val="zh-CN"/>
        </w:rPr>
      </w:pPr>
      <w:r>
        <w:rPr>
          <w:rFonts w:ascii="楷体" w:eastAsia="楷体" w:hAnsi="楷体" w:cs="楷体" w:hint="eastAsia"/>
          <w:b/>
          <w:bCs/>
          <w:kern w:val="0"/>
          <w:sz w:val="24"/>
          <w:szCs w:val="24"/>
          <w:lang w:val="zh-CN"/>
        </w:rPr>
        <w:t>审美鉴赏与创造：</w:t>
      </w:r>
      <w:r>
        <w:rPr>
          <w:rFonts w:ascii="Times New Roman" w:eastAsia="Times New Roman" w:hAnsi="Times New Roman"/>
          <w:sz w:val="24"/>
          <w:lang w:val="zh-CN"/>
        </w:rPr>
        <w:t>品味两篇文章的语言艺术魅力，揣摩字里行间蕴含的深邃思想和真挚的感情。</w:t>
      </w:r>
    </w:p>
    <w:p>
      <w:pPr>
        <w:pStyle w:val="0"/>
        <w:spacing w:line="360" w:lineRule="auto"/>
        <w:rPr>
          <w:rFonts w:ascii="Times New Roman" w:eastAsia="等线" w:hAnsi="Times New Roman"/>
        </w:rPr>
      </w:pPr>
      <w:r>
        <w:rPr>
          <w:rFonts w:ascii="楷体" w:eastAsia="楷体" w:hAnsi="楷体" w:cs="楷体" w:hint="eastAsia"/>
          <w:b/>
          <w:bCs/>
          <w:kern w:val="0"/>
          <w:sz w:val="24"/>
          <w:szCs w:val="24"/>
          <w:lang w:val="zh-CN"/>
        </w:rPr>
        <w:t>文化传承与理解：</w:t>
      </w:r>
      <w:r>
        <w:rPr>
          <w:rFonts w:ascii="Times New Roman" w:eastAsia="Times New Roman" w:hAnsi="Times New Roman"/>
          <w:sz w:val="24"/>
          <w:lang w:val="zh-CN"/>
        </w:rPr>
        <w:t>体会了解马克思为历史科学，为无产阶级革命所作的巨大贡献；感受、学习马克思勇于创新、注重实践、科学求实、无私奉献等伟大精神。</w:t>
      </w:r>
      <w:r>
        <mc:AlternateContent>
          <mc:Choice Requires="wps">
            <w:drawing>
              <wp:inline distT="0" distB="0" distL="114300" distR="114300">
                <wp:extent cx="12700" cy="12700"/>
                <wp:effectExtent l="0" t="0" r="0" b="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xmlns:wps="http://schemas.microsoft.com/office/word/2010/wordprocessingShape">
                      <wps:cNvSpPr>
                        <a:spLocks noChangeAspect="1"/>
                      </wps:cNvSpPr>
                      <wps:spPr>
                        <a:xfrm>
                          <a:off x="0" y="0"/>
                          <a:ext cx="12700" cy="12700"/>
                        </a:xfrm>
                        <a:prstGeom prst="rect">
                          <a:avLst/>
                        </a:prstGeom>
                        <a:noFill/>
                        <a:ln>
                          <a:noFill/>
                        </a:ln>
                      </wps:spPr>
                      <wps:bodyPr upright="1"/>
                    </wps:wsp>
                  </a:graphicData>
                </a:graphic>
              </wp:inline>
            </w:drawing>
          </mc:Choice>
          <mc:Fallback>
            <w:pict>
              <v:rect id="_x0000_i1025" style="width:1pt;height:1pt" coordsize="21600,21600" filled="f" stroked="f">
                <o:lock v:ext="edit" aspectratio="t"/>
                <w10:anchorlock/>
              </v:rect>
            </w:pict>
          </mc:Fallback>
        </mc:AlternateContent>
      </w:r>
    </w:p>
    <w:p>
      <w:pPr>
        <w:pStyle w:val="0"/>
        <w:spacing w:line="360" w:lineRule="auto"/>
        <w:jc w:val="left"/>
        <w:outlineLvl w:val="0"/>
        <w:rPr>
          <w:rFonts w:ascii="楷体" w:eastAsia="楷体" w:hAnsi="楷体" w:cs="楷体" w:hint="eastAsia"/>
          <w:sz w:val="24"/>
          <w:szCs w:val="24"/>
        </w:rPr>
      </w:pPr>
      <w:r>
        <w:rPr>
          <w:rFonts w:ascii="黑体" w:eastAsia="黑体" w:hAnsi="黑体" w:cs="黑体" w:hint="eastAsia"/>
          <w:b/>
          <w:color w:val="FFFFFF"/>
          <w:sz w:val="28"/>
          <w:szCs w:val="28"/>
        </w:rPr>
        <w:t>教</w:t>
      </w:r>
      <w:r>
        <w:rPr>
          <w:rFonts w:ascii="宋体" w:eastAsia="宋体" w:hAnsi="宋体" w:cs="宋体"/>
          <w:sz w:val="24"/>
          <w:szCs w:val="24"/>
        </w:rPr>
        <w:t>教学重难点</w:t>
      </w:r>
      <w:r>
        <w:rPr>
          <w:rFonts w:ascii="黑体" w:eastAsia="黑体" w:hAnsi="黑体" w:cs="黑体" w:hint="eastAsia"/>
          <w:b/>
          <w:color w:val="FFFFFF"/>
          <w:sz w:val="28"/>
          <w:szCs w:val="28"/>
        </w:rPr>
        <w:t>学重难点</w:t>
      </w:r>
    </w:p>
    <w:p>
      <w:pPr>
        <w:pStyle w:val="0"/>
        <w:spacing w:line="360" w:lineRule="auto"/>
        <w:rPr>
          <w:rFonts w:ascii="Times New Roman" w:eastAsia="Times New Roman" w:hAnsi="Times New Roman"/>
          <w:sz w:val="24"/>
          <w:lang w:val="zh-CN"/>
        </w:rPr>
      </w:pPr>
      <w:r>
        <w:rPr>
          <w:rFonts w:ascii="楷体" w:eastAsia="楷体" w:hAnsi="楷体" w:cs="楷体" w:hint="eastAsia"/>
          <w:b/>
          <w:bCs/>
          <w:sz w:val="24"/>
          <w:szCs w:val="24"/>
        </w:rPr>
        <w:t>重点：</w:t>
      </w:r>
      <w:r>
        <w:rPr>
          <w:rFonts w:ascii="Times New Roman" w:eastAsia="Times New Roman" w:hAnsi="Times New Roman"/>
          <w:sz w:val="24"/>
          <w:lang w:val="zh-CN"/>
        </w:rPr>
        <w:t>合作探究文章结构，分析文章中的深遼思想，概括马克思的功德。</w:t>
      </w:r>
    </w:p>
    <w:p>
      <w:pPr>
        <w:pStyle w:val="0"/>
        <w:spacing w:line="360" w:lineRule="auto"/>
        <w:rPr>
          <w:rFonts w:ascii="仿宋" w:eastAsia="仿宋" w:hAnsi="仿宋" w:cs="仿宋" w:hint="eastAsia"/>
          <w:sz w:val="24"/>
          <w:lang w:val="zh-CN"/>
        </w:rPr>
      </w:pPr>
      <w:r>
        <w:rPr>
          <w:rFonts w:ascii="仿宋" w:eastAsia="仿宋" w:hAnsi="仿宋" w:cs="仿宋" w:hint="eastAsia"/>
          <w:b/>
          <w:bCs/>
          <w:sz w:val="24"/>
          <w:szCs w:val="24"/>
        </w:rPr>
        <w:t>难点：</w:t>
      </w:r>
      <w:r>
        <w:rPr>
          <w:rFonts w:ascii="仿宋" w:eastAsia="仿宋" w:hAnsi="仿宋" w:cs="仿宋" w:hint="eastAsia"/>
          <w:sz w:val="24"/>
          <w:lang w:val="zh-CN"/>
        </w:rPr>
        <w:t>品味语言魅力，揣摩字里行间蕴含的深邃思想和真挚的感情。</w:t>
      </w:r>
    </w:p>
    <w:p>
      <w:pPr>
        <w:pStyle w:val="0"/>
        <w:spacing w:line="360" w:lineRule="auto"/>
        <w:rPr>
          <w:rFonts w:ascii="Times New Roman" w:hAnsi="Times New Roman"/>
          <w:sz w:val="24"/>
        </w:rPr>
      </w:pPr>
      <w:r>
        <w:rPr>
          <w:rFonts w:ascii="仿宋" w:eastAsia="仿宋" w:hAnsi="仿宋" w:cs="仿宋" w:hint="eastAsia"/>
          <w:b/>
          <w:bCs/>
          <w:sz w:val="24"/>
        </w:rPr>
        <w:t>教学时数</w:t>
      </w:r>
      <w:r>
        <w:rPr>
          <w:rFonts w:ascii="Times New Roman" w:hAnsi="Times New Roman" w:hint="eastAsia"/>
          <w:sz w:val="24"/>
        </w:rPr>
        <w:t>：3课时</w:t>
      </w:r>
    </w:p>
    <w:p>
      <w:pPr>
        <w:pStyle w:val="0"/>
        <w:spacing w:line="360" w:lineRule="auto"/>
        <w:jc w:val="left"/>
        <w:outlineLvl w:val="0"/>
        <w:rPr>
          <w:rFonts w:ascii="楷体" w:eastAsia="楷体" w:hAnsi="楷体" w:cs="楷体" w:hint="eastAsia"/>
          <w:sz w:val="22"/>
        </w:rPr>
      </w:pPr>
      <w:r>
        <w:rPr>
          <w:rFonts w:ascii="宋体" w:eastAsia="黑体" w:hAnsi="宋体" w:cs="宋体" w:hint="eastAsia"/>
          <w:kern w:val="0"/>
          <w:sz w:val="24"/>
          <w:szCs w:val="24"/>
        </w:rPr>
        <w:t xml:space="preserve"> </w:t>
      </w:r>
      <w:r>
        <w:rPr>
          <w:rFonts w:ascii="黑体" w:eastAsia="黑体" w:hAnsi="黑体" w:cs="黑体" w:hint="eastAsia"/>
          <w:b/>
          <w:color w:val="FFFFFF"/>
          <w:sz w:val="28"/>
          <w:szCs w:val="28"/>
        </w:rPr>
        <w:t>课前</w:t>
      </w:r>
      <w:r>
        <w:rPr>
          <w:rFonts w:ascii="宋体" w:eastAsia="宋体" w:hAnsi="宋体" w:cs="宋体"/>
          <w:sz w:val="24"/>
          <w:szCs w:val="24"/>
        </w:rPr>
        <w:t>课前准备</w:t>
      </w:r>
      <w:r>
        <w:rPr>
          <w:rFonts w:ascii="黑体" w:eastAsia="黑体" w:hAnsi="黑体" w:cs="黑体" w:hint="eastAsia"/>
          <w:b/>
          <w:color w:val="FFFFFF"/>
          <w:sz w:val="28"/>
          <w:szCs w:val="28"/>
        </w:rPr>
        <w:t>准备</w:t>
      </w:r>
    </w:p>
    <w:p>
      <w:pPr>
        <w:pStyle w:val="NormalWeb"/>
        <w:numPr>
          <w:ilvl w:val="0"/>
          <w:numId w:val="1"/>
        </w:numPr>
        <w:spacing w:line="360" w:lineRule="auto"/>
        <w:ind w:firstLine="0"/>
        <w:rPr>
          <w:rFonts w:ascii="楷体" w:eastAsia="楷体" w:hAnsi="楷体" w:cs="楷体" w:hint="eastAsia"/>
        </w:rPr>
      </w:pPr>
      <w:r>
        <w:rPr>
          <w:rFonts w:ascii="楷体" w:eastAsia="楷体" w:hAnsi="楷体" w:cs="楷体" w:hint="eastAsia"/>
        </w:rPr>
        <w:t>指导学生完成预习</w:t>
      </w:r>
    </w:p>
    <w:p>
      <w:pPr>
        <w:pStyle w:val="NormalWeb"/>
        <w:numPr>
          <w:ilvl w:val="0"/>
          <w:numId w:val="1"/>
        </w:numPr>
        <w:spacing w:line="360" w:lineRule="auto"/>
        <w:ind w:firstLine="0"/>
        <w:rPr>
          <w:rFonts w:ascii="楷体" w:eastAsia="楷体" w:hAnsi="楷体" w:cs="楷体" w:hint="eastAsia"/>
        </w:rPr>
      </w:pPr>
      <w:r>
        <w:rPr>
          <w:rFonts w:ascii="楷体" w:eastAsia="楷体" w:hAnsi="楷体" w:cs="楷体" w:hint="eastAsia"/>
        </w:rPr>
        <w:t xml:space="preserve">制作课件 </w:t>
      </w:r>
    </w:p>
    <w:p>
      <w:pPr>
        <w:pStyle w:val="0"/>
        <w:spacing w:line="360" w:lineRule="auto"/>
        <w:jc w:val="left"/>
        <w:outlineLvl w:val="0"/>
        <w:rPr>
          <w:rFonts w:ascii="黑体" w:eastAsia="黑体" w:hAnsi="黑体" w:cs="黑体" w:hint="eastAsia"/>
          <w:b/>
          <w:color w:val="FFFFFF"/>
          <w:sz w:val="28"/>
          <w:szCs w:val="28"/>
        </w:rPr>
      </w:pPr>
      <w:r>
        <w:rPr>
          <w:rFonts w:ascii="黑体" w:eastAsia="黑体" w:hAnsi="黑体" w:cs="黑体" w:hint="eastAsia"/>
          <w:b/>
          <w:color w:val="FFFFFF"/>
          <w:sz w:val="28"/>
          <w:szCs w:val="28"/>
        </w:rPr>
        <w:t>教学</w:t>
      </w:r>
      <w:r>
        <w:rPr>
          <w:rFonts w:ascii="宋体" w:eastAsia="宋体" w:hAnsi="宋体" w:cs="宋体"/>
          <w:sz w:val="24"/>
          <w:szCs w:val="24"/>
        </w:rPr>
        <w:t>教学过程</w:t>
      </w:r>
      <w:r>
        <w:rPr>
          <w:rFonts w:ascii="黑体" w:eastAsia="黑体" w:hAnsi="黑体" w:cs="黑体" w:hint="eastAsia"/>
          <w:b/>
          <w:color w:val="FFFFFF"/>
          <w:sz w:val="28"/>
          <w:szCs w:val="28"/>
        </w:rPr>
        <w:t>过程</w:t>
      </w:r>
    </w:p>
    <w:p>
      <w:pPr>
        <w:pStyle w:val="0"/>
        <w:numPr>
          <w:ilvl w:val="0"/>
          <w:numId w:val="2"/>
        </w:numPr>
        <w:spacing w:line="360" w:lineRule="auto"/>
        <w:jc w:val="left"/>
        <w:outlineLvl w:val="0"/>
        <w:rPr>
          <w:rFonts w:ascii="黑体" w:eastAsia="黑体" w:hAnsi="黑体" w:cs="黑体" w:hint="eastAsia"/>
          <w:b/>
          <w:sz w:val="28"/>
          <w:szCs w:val="28"/>
        </w:rPr>
      </w:pPr>
      <w:r>
        <w:rPr>
          <w:rFonts w:ascii="黑体" w:eastAsia="黑体" w:hAnsi="黑体" w:cs="黑体" w:hint="eastAsia"/>
          <w:b/>
          <w:sz w:val="28"/>
          <w:szCs w:val="28"/>
        </w:rPr>
        <w:t xml:space="preserve"> 精读示范</w:t>
      </w:r>
    </w:p>
    <w:p>
      <w:pPr>
        <w:pStyle w:val="0"/>
        <w:numPr>
          <w:ilvl w:val="0"/>
          <w:numId w:val="3"/>
        </w:numPr>
        <w:spacing w:line="360" w:lineRule="auto"/>
        <w:jc w:val="left"/>
        <w:outlineLvl w:val="0"/>
        <w:rPr>
          <w:rFonts w:ascii="黑体" w:eastAsia="黑体" w:hAnsi="黑体" w:cs="黑体" w:hint="eastAsia"/>
          <w:b/>
          <w:sz w:val="28"/>
          <w:szCs w:val="28"/>
        </w:rPr>
      </w:pPr>
      <w:r>
        <w:rPr>
          <w:rFonts w:ascii="黑体" w:eastAsia="黑体" w:hAnsi="黑体" w:cs="黑体" w:hint="eastAsia"/>
          <w:b/>
          <w:sz w:val="28"/>
          <w:szCs w:val="28"/>
        </w:rPr>
        <w:t>导语、解题</w:t>
      </w:r>
    </w:p>
    <w:p>
      <w:pPr>
        <w:pStyle w:val="0"/>
        <w:numPr>
          <w:ilvl w:val="0"/>
          <w:numId w:val="4"/>
        </w:numPr>
        <w:spacing w:line="360" w:lineRule="auto"/>
        <w:jc w:val="left"/>
        <w:outlineLvl w:val="0"/>
        <w:rPr>
          <w:rFonts w:ascii="黑体" w:eastAsia="黑体" w:hAnsi="黑体" w:cs="黑体" w:hint="eastAsia"/>
          <w:b/>
          <w:sz w:val="28"/>
          <w:szCs w:val="28"/>
        </w:rPr>
      </w:pPr>
      <w:r>
        <w:rPr>
          <w:rFonts w:ascii="黑体" w:eastAsia="黑体" w:hAnsi="黑体" w:cs="黑体" w:hint="eastAsia"/>
          <w:b/>
          <w:sz w:val="28"/>
          <w:szCs w:val="28"/>
        </w:rPr>
        <w:t>齐读下面的两句格言：</w:t>
      </w:r>
    </w:p>
    <w:p>
      <w:pPr>
        <w:pStyle w:val="0"/>
        <w:spacing w:line="360" w:lineRule="auto"/>
        <w:jc w:val="right"/>
        <w:rPr>
          <w:rFonts w:ascii="Times New Roman" w:eastAsia="Times New Roman" w:hAnsi="Times New Roman"/>
          <w:sz w:val="24"/>
          <w:lang w:val="zh-CN"/>
        </w:rPr>
      </w:pPr>
      <w:r>
        <w:rPr>
          <w:rFonts w:ascii="Times New Roman" w:eastAsia="Times New Roman" w:hAnsi="Times New Roman"/>
          <w:sz w:val="24"/>
          <w:lang w:val="zh-CN"/>
        </w:rPr>
        <w:t>建立名声的成就可以分为两类：立功、立言。这是通向名声的两条必经之路。就基本条件而言，立功者需要有一颗伟大的心灵；立言者则需要一个伟大的头脑。</w:t>
      </w:r>
      <w:r>
        <w:rPr>
          <w:rFonts w:ascii="Times New Roman" w:eastAsia="Times New Roman" w:hAnsi="Times New Roman" w:hint="eastAsia"/>
          <w:sz w:val="24"/>
          <w:lang w:val="zh-CN"/>
        </w:rPr>
        <w:t>——</w:t>
      </w:r>
      <w:r>
        <w:rPr>
          <w:rFonts w:ascii="Times New Roman" w:eastAsia="Times New Roman" w:hAnsi="Times New Roman"/>
          <w:sz w:val="24"/>
          <w:lang w:val="zh-CN"/>
        </w:rPr>
        <w:t>叔本华</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当一个人完成了从无人做过的事业，或者虽曾有人尝试但失败了的事业，那么他所获得的荣誉，将远远高于追随别人而做得事业一哪怕后者更难也罢。</w:t>
      </w:r>
    </w:p>
    <w:p>
      <w:pPr>
        <w:pStyle w:val="0"/>
        <w:spacing w:line="360" w:lineRule="auto"/>
        <w:jc w:val="right"/>
        <w:rPr>
          <w:rFonts w:ascii="Times New Roman" w:eastAsia="Times New Roman" w:hAnsi="Times New Roman"/>
          <w:sz w:val="24"/>
          <w:lang w:val="zh-CN"/>
        </w:rPr>
      </w:pPr>
      <w:r>
        <w:rPr>
          <w:rFonts w:ascii="Times New Roman" w:eastAsia="Times New Roman" w:hAnsi="Times New Roman" w:hint="eastAsia"/>
          <w:sz w:val="24"/>
          <w:lang w:val="zh-CN"/>
        </w:rPr>
        <w:t>——</w:t>
      </w:r>
      <w:r>
        <w:rPr>
          <w:rFonts w:ascii="Times New Roman" w:eastAsia="Times New Roman" w:hAnsi="Times New Roman"/>
          <w:sz w:val="24"/>
          <w:lang w:val="zh-CN"/>
        </w:rPr>
        <w:t>培根</w:t>
      </w:r>
    </w:p>
    <w:p>
      <w:pPr>
        <w:pStyle w:val="0"/>
        <w:spacing w:line="360" w:lineRule="auto"/>
        <w:rPr>
          <w:rFonts w:ascii="黑体" w:eastAsia="黑体" w:hAnsi="黑体" w:cs="黑体" w:hint="eastAsia"/>
          <w:b/>
          <w:sz w:val="28"/>
          <w:szCs w:val="28"/>
        </w:rPr>
      </w:pPr>
      <w:r>
        <w:rPr>
          <w:rFonts w:ascii="Times New Roman" w:eastAsia="Times New Roman" w:hAnsi="Times New Roman"/>
          <w:sz w:val="24"/>
          <w:lang w:val="zh-CN"/>
        </w:rPr>
        <w:t>叔本华和培根所说到的历史上的伟人中，马克思便是其中的一个。</w:t>
      </w:r>
    </w:p>
    <w:p>
      <w:pPr>
        <w:pStyle w:val="0"/>
        <w:spacing w:line="360" w:lineRule="auto"/>
        <w:rPr>
          <w:rFonts w:ascii="Times New Roman" w:eastAsia="Times New Roman" w:hAnsi="Times New Roman"/>
          <w:sz w:val="24"/>
          <w:lang w:val="zh-CN"/>
        </w:rPr>
      </w:pPr>
      <w:r>
        <w:rPr>
          <w:rFonts w:ascii="黑体" w:eastAsia="黑体" w:hAnsi="黑体" w:cs="黑体" w:hint="eastAsia"/>
          <w:b/>
          <w:sz w:val="28"/>
          <w:szCs w:val="28"/>
        </w:rPr>
        <w:t>2.写作背景：</w:t>
      </w:r>
      <w:r>
        <w:rPr>
          <w:rFonts w:ascii="Times New Roman" w:eastAsia="Times New Roman" w:hAnsi="Times New Roman"/>
          <w:sz w:val="24"/>
          <w:lang w:val="zh-CN"/>
        </w:rPr>
        <w:t>马克思被邀请作为伦敦的外国流亡革命人士的正式代表，出席1856年4月14日为纪念宪章派报纸《人民报》创刊四周年而举行的宴会。他利用请他第一-个讲话的机会，作了关于无产阶级的世界历史使命的演说。马克思参加《人民报》的创刊纪念会这件事明显地说明了科学共产主义奠基人同英国宪章派保持着联系，马克思和恩格斯极力想在思想上影响英国无产阶级并且帮助宪章运动的领袖，以使英国工人运动在新的、社会主义基础上复兴起来。《人民报》是宪章派的周报，1852 年5月由革命的宪章运动的领袖之一，马克思和恩格斯的朋友厄●琼斯在伦敦创办。1852年10月至1856年12月马克思和恩格斯曾为该报撰稿，并对该报的编辑工作给以帮助。《人民报》除了刊登马克思和恩格斯专为该报撰写的一一些文章外，还转载了他们在《纽约每日论坛报》上发表的最重要的文章。在这个时期，该报始终捍卫工人阶级的利益和宜传社会主义思想。</w:t>
      </w:r>
    </w:p>
    <w:p>
      <w:pPr>
        <w:pStyle w:val="0"/>
        <w:spacing w:line="360" w:lineRule="auto"/>
        <w:rPr>
          <w:rFonts w:ascii="黑体" w:eastAsia="黑体" w:hAnsi="黑体" w:cs="黑体" w:hint="eastAsia"/>
          <w:b/>
          <w:sz w:val="28"/>
          <w:szCs w:val="28"/>
        </w:rPr>
      </w:pPr>
      <w:r>
        <w:rPr>
          <w:rFonts w:ascii="黑体" w:eastAsia="黑体" w:hAnsi="黑体" w:cs="黑体" w:hint="eastAsia"/>
          <w:b/>
          <w:sz w:val="28"/>
          <w:szCs w:val="28"/>
        </w:rPr>
        <w:t>3.文学常识：</w:t>
      </w:r>
    </w:p>
    <w:p>
      <w:pPr>
        <w:pStyle w:val="0"/>
        <w:spacing w:line="360" w:lineRule="auto"/>
        <w:jc w:val="center"/>
        <w:rPr>
          <w:rFonts w:ascii="Times New Roman" w:eastAsia="Times New Roman" w:hAnsi="Times New Roman"/>
          <w:sz w:val="24"/>
          <w:lang w:val="zh-CN"/>
        </w:rPr>
      </w:pPr>
      <w:r>
        <w:rPr>
          <w:rFonts w:ascii="Times New Roman" w:eastAsia="Times New Roman" w:hAnsi="Times New Roman"/>
          <w:sz w:val="24"/>
          <w:lang w:val="zh-CN"/>
        </w:rPr>
        <w:t>演说</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演说，是指在公众场合，以有声语言为主要手段，以体态语言为辅助手段，针对某个具体问题，鲜明、完整地发表自己的见解和主张，阐明事理或抒发情感，进行宣传鼓动的一种语言交际活动。大体有如下四种：照读式演讲、背诵式演讲、提纲式演讲、即兴式演讲。</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（1）照读式演讲。演讲者拿着事先写好的演讲稿，走上讲台，逐宇逐旬地向听众宣读--遍。</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其内容经过慎重考虑，语言经过反复推敲，结构经过精心安排，话 讲得郑重。它比较适合于在重要而严肃的场合运用。</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2）背诵式演讲。演讲者事先写好演讲稿，反复照背，背熟后上讲台，脱稿向听众演讲。这种演讲方式比较适合于演讲比赛和初学演讲者，可以在一定程度上检验和培养演讲者的演讲能力。其缺点是不便于演讲者临场发挥，使听众觉得矫揉造作，一旦忘词，就难以继续，往往要当场出丑。</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3）提炯式演讲。演讲者只把演讲的主要内容和层次结构，按照提钢形式写出来，借助它进行演讲，而不必一字一句写成演讲方式，演讲者提纲挈领地把整个演讲的主要观点、论据、结构层次等用简练的旬子排列出来，作为演讲时的提示，靠它开启思路。</w:t>
      </w:r>
    </w:p>
    <w:p>
      <w:pPr>
        <w:pStyle w:val="0"/>
        <w:spacing w:line="360" w:lineRule="auto"/>
        <w:rPr>
          <w:rFonts w:ascii="Times New Roman" w:eastAsia="Times New Roman" w:hAnsi="Times New Roman"/>
          <w:sz w:val="24"/>
        </w:rPr>
      </w:pPr>
      <w:r>
        <w:rPr>
          <w:rFonts w:ascii="Times New Roman" w:eastAsia="Times New Roman" w:hAnsi="Times New Roman"/>
          <w:sz w:val="24"/>
          <w:lang w:val="zh-CN"/>
        </w:rPr>
        <w:t>（4）即兴式演讲。演讲者预先没有充分准备而临场生情动意所发表的演讲，它是一种难度最大、要求最高、效果最佳的演讲方式，可以根据实际情况，针对听众的心理和需要，灵活机动，迅速调动语言的一切积极因素，生动形象，具有直接感染力，是其他各种演讲方式都无法比拟的。</w:t>
      </w:r>
    </w:p>
    <w:p>
      <w:pPr>
        <w:pStyle w:val="0"/>
        <w:numPr>
          <w:ilvl w:val="0"/>
          <w:numId w:val="3"/>
        </w:numPr>
        <w:spacing w:line="360" w:lineRule="auto"/>
        <w:jc w:val="left"/>
        <w:outlineLvl w:val="0"/>
        <w:rPr>
          <w:rFonts w:ascii="黑体" w:eastAsia="黑体" w:hAnsi="黑体" w:cs="黑体"/>
          <w:b/>
          <w:sz w:val="28"/>
          <w:szCs w:val="28"/>
        </w:rPr>
      </w:pPr>
      <w:r>
        <w:rPr>
          <w:rFonts w:ascii="黑体" w:eastAsia="黑体" w:hAnsi="黑体" w:cs="黑体" w:hint="eastAsia"/>
          <w:b/>
          <w:sz w:val="28"/>
          <w:szCs w:val="28"/>
        </w:rPr>
        <w:t>诵读、感知</w:t>
      </w:r>
    </w:p>
    <w:p>
      <w:pPr>
        <w:pStyle w:val="0"/>
        <w:numPr>
          <w:ilvl w:val="0"/>
          <w:numId w:val="5"/>
        </w:numPr>
        <w:spacing w:line="360" w:lineRule="auto"/>
        <w:jc w:val="left"/>
        <w:outlineLvl w:val="0"/>
        <w:rPr>
          <w:rFonts w:ascii="黑体" w:eastAsia="黑体" w:hAnsi="黑体" w:cs="黑体" w:hint="eastAsia"/>
          <w:b/>
          <w:sz w:val="28"/>
          <w:szCs w:val="28"/>
        </w:rPr>
      </w:pPr>
      <w:r>
        <w:rPr>
          <w:rFonts w:ascii="黑体" w:eastAsia="黑体" w:hAnsi="黑体" w:cs="黑体" w:hint="eastAsia"/>
          <w:b/>
          <w:sz w:val="28"/>
          <w:szCs w:val="28"/>
        </w:rPr>
        <w:t>组织学生诵读课文，思考作者的演讲思路以及整片文章要表达的意思。</w:t>
      </w:r>
    </w:p>
    <w:p>
      <w:pPr>
        <w:pStyle w:val="0"/>
        <w:numPr>
          <w:ilvl w:val="0"/>
          <w:numId w:val="5"/>
        </w:numPr>
        <w:spacing w:line="360" w:lineRule="auto"/>
        <w:jc w:val="left"/>
        <w:outlineLvl w:val="0"/>
        <w:rPr>
          <w:rFonts w:ascii="黑体" w:eastAsia="黑体" w:hAnsi="黑体" w:cs="黑体"/>
          <w:b/>
          <w:sz w:val="28"/>
          <w:szCs w:val="28"/>
        </w:rPr>
      </w:pPr>
      <w:r>
        <w:rPr>
          <w:rFonts w:ascii="黑体" w:eastAsia="黑体" w:hAnsi="黑体" w:cs="黑体" w:hint="eastAsia"/>
          <w:b/>
          <w:sz w:val="28"/>
          <w:szCs w:val="28"/>
        </w:rPr>
        <w:t>积累词语：</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微不足道：微：细，小；足：值得；道：谈起。微小得很，不值得一提。指意义、价值等小得不值得一提。</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衰颓：衰落颓败。也指身体、精神等衰弱颓废。</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毋庸争辩：事实明显或理由充足，没有什么可以争辩的。</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狡狯：诡诈。也指机灵。</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惊慌失措：失措：失去常态。由于惊慌，一</w:t>
      </w:r>
      <w:r>
        <w:rPr>
          <w:rFonts w:ascii="Times New Roman" w:hAnsi="Times New Roman" w:hint="eastAsia"/>
          <w:sz w:val="24"/>
        </w:rPr>
        <w:t>下</w:t>
      </w:r>
      <w:r>
        <w:rPr>
          <w:rFonts w:ascii="Times New Roman" w:eastAsia="Times New Roman" w:hAnsi="Times New Roman"/>
          <w:sz w:val="24"/>
          <w:lang w:val="zh-CN"/>
        </w:rPr>
        <w:t>子不知怎么办才好。.</w:t>
      </w:r>
    </w:p>
    <w:p>
      <w:pPr>
        <w:pStyle w:val="0"/>
        <w:spacing w:line="360" w:lineRule="auto"/>
        <w:jc w:val="left"/>
        <w:outlineLvl w:val="0"/>
        <w:rPr>
          <w:rFonts w:ascii="黑体" w:eastAsia="黑体" w:hAnsi="黑体" w:cs="黑体"/>
          <w:b/>
          <w:sz w:val="28"/>
          <w:szCs w:val="28"/>
        </w:rPr>
      </w:pPr>
    </w:p>
    <w:p>
      <w:pPr>
        <w:pStyle w:val="0"/>
        <w:numPr>
          <w:ilvl w:val="0"/>
          <w:numId w:val="5"/>
        </w:numPr>
        <w:spacing w:line="360" w:lineRule="auto"/>
        <w:jc w:val="left"/>
        <w:outlineLvl w:val="0"/>
        <w:rPr>
          <w:rFonts w:ascii="黑体" w:eastAsia="黑体" w:hAnsi="黑体" w:cs="黑体"/>
          <w:b/>
          <w:sz w:val="28"/>
          <w:szCs w:val="28"/>
        </w:rPr>
      </w:pPr>
      <w:r>
        <w:rPr>
          <w:rFonts w:ascii="黑体" w:eastAsia="黑体" w:hAnsi="黑体" w:cs="黑体" w:hint="eastAsia"/>
          <w:b/>
          <w:sz w:val="28"/>
          <w:szCs w:val="28"/>
        </w:rPr>
        <w:t>作者的演讲思路：</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首先从1848年革命谈起，以此来对照反衬由它“宣布”预示的无产阶级解放运动；接着，马克思列举了大量无可辩驳的事实，说明了现代工业、科学与现代贫困、衰颓之间、生产力与生产关系之间的尖锐对抗；最后，马克思从历史唯物主义的思想高度阐述了这场社会革命的阶级力量，指出无产阶级是旧社会的掘墓人、资产阶级的执刑者。</w:t>
      </w:r>
    </w:p>
    <w:p>
      <w:pPr>
        <w:pStyle w:val="0"/>
        <w:spacing w:line="360" w:lineRule="auto"/>
        <w:jc w:val="left"/>
        <w:outlineLvl w:val="0"/>
        <w:rPr>
          <w:rFonts w:ascii="黑体" w:eastAsia="黑体" w:hAnsi="黑体" w:cs="黑体"/>
          <w:b/>
          <w:sz w:val="28"/>
          <w:szCs w:val="28"/>
        </w:rPr>
      </w:pPr>
    </w:p>
    <w:p>
      <w:pPr>
        <w:pStyle w:val="0"/>
        <w:numPr>
          <w:ilvl w:val="0"/>
          <w:numId w:val="5"/>
        </w:numPr>
        <w:spacing w:line="360" w:lineRule="auto"/>
        <w:jc w:val="left"/>
        <w:outlineLvl w:val="0"/>
        <w:rPr>
          <w:rFonts w:ascii="黑体" w:eastAsia="黑体" w:hAnsi="黑体" w:cs="黑体"/>
          <w:b/>
          <w:sz w:val="28"/>
          <w:szCs w:val="28"/>
        </w:rPr>
      </w:pPr>
      <w:r>
        <w:rPr>
          <w:rFonts w:ascii="黑体" w:eastAsia="黑体" w:hAnsi="黑体" w:cs="黑体" w:hint="eastAsia"/>
          <w:b/>
          <w:sz w:val="28"/>
          <w:szCs w:val="28"/>
        </w:rPr>
        <w:t>整片文章要表达的中心意思：</w:t>
      </w:r>
    </w:p>
    <w:p>
      <w:pPr>
        <w:pStyle w:val="0"/>
        <w:spacing w:line="360" w:lineRule="auto"/>
        <w:jc w:val="left"/>
        <w:outlineLvl w:val="0"/>
        <w:rPr>
          <w:rFonts w:ascii="黑体" w:eastAsia="黑体" w:hAnsi="黑体" w:cs="黑体"/>
          <w:b/>
          <w:sz w:val="28"/>
          <w:szCs w:val="28"/>
        </w:rPr>
      </w:pPr>
      <w:r>
        <w:rPr>
          <w:rFonts w:ascii="Times New Roman" w:eastAsia="Times New Roman" w:hAnsi="Times New Roman"/>
          <w:sz w:val="24"/>
          <w:lang w:val="zh-CN"/>
        </w:rPr>
        <w:t>随着大工业的发展，资产阶级赖以生产和占有产品的基础本身也就从它的脚下被挖掉了，它首先生产的是它自身的掘墓人。资产阶级的灭亡和无产阶级的胜利是同样不可避免的。</w:t>
      </w:r>
    </w:p>
    <w:p>
      <w:pPr>
        <w:pStyle w:val="0"/>
        <w:numPr>
          <w:ilvl w:val="0"/>
          <w:numId w:val="3"/>
        </w:numPr>
        <w:spacing w:line="360" w:lineRule="auto"/>
        <w:jc w:val="left"/>
        <w:outlineLvl w:val="0"/>
        <w:rPr>
          <w:rFonts w:ascii="黑体" w:eastAsia="黑体" w:hAnsi="黑体" w:cs="黑体"/>
          <w:b/>
          <w:sz w:val="28"/>
          <w:szCs w:val="28"/>
        </w:rPr>
      </w:pPr>
      <w:r>
        <w:rPr>
          <w:rFonts w:ascii="黑体" w:eastAsia="黑体" w:hAnsi="黑体" w:cs="黑体" w:hint="eastAsia"/>
          <w:b/>
          <w:sz w:val="28"/>
          <w:szCs w:val="28"/>
        </w:rPr>
        <w:t>研读、讨论</w:t>
      </w:r>
    </w:p>
    <w:p>
      <w:pPr>
        <w:pStyle w:val="0"/>
        <w:spacing w:line="360" w:lineRule="auto"/>
        <w:rPr>
          <w:rFonts w:ascii="Times New Roman" w:eastAsia="Times New Roman" w:hAnsi="Times New Roman"/>
          <w:sz w:val="24"/>
          <w:lang w:val="zh-CN"/>
        </w:rPr>
      </w:pPr>
      <w:r>
        <w:rPr>
          <w:rFonts w:ascii="Times New Roman" w:hAnsi="Times New Roman" w:hint="eastAsia"/>
          <w:sz w:val="24"/>
        </w:rPr>
        <w:t>1、</w:t>
      </w:r>
      <w:r>
        <w:rPr>
          <w:rFonts w:ascii="Times New Roman" w:eastAsia="Times New Roman" w:hAnsi="Times New Roman"/>
          <w:sz w:val="24"/>
          <w:lang w:val="zh-CN"/>
        </w:rPr>
        <w:t>这是-篇即兴演讲。即兴演讲通常是在某种场合下，演讲者事先未作准备，只是需要而作的临时发言。即兴演讲在思维的敏捷性、语言的逻辑性和口头达的雄辩性都有更高的要求。</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如何即兴演讲，避免因措手不及而陷入难堪的境地呢？美国演讲专家理查德总结了即兴演讲的“四步曲”，这四步是：</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第一步，喂，喂！</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第二步，为啥要浪费口舌？</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第三步，举例。第四步，怎么办？</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2.用理查德的即兴演讲的“四步曲”解读文本。</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（1）“喂，喂！”</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含义：提示并唤起听众的兴趣。理查德说：“不要 平铺直叙地开始演讲：‘我要 讲的内容是保障行人生命安.....你最好开头‘在上星期四，特购的450具晶莹闪亮的棺材已运到了的城市.....”理查德设计的开头语无疑有先声夺人的气势，它能激听众之疑，使很想弄清事情的究竟。</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问题：马克思的这篇即兴演讲是怎样先声夺人、激起听众的兴趣的？</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提示：在欧洲，19世纪中叶是一个崇尚革命、追求革命、推动革命的时代，是一个革命气氛从四面八方包围着它、压抑着它的时代。当时，近代欧洲历史上规模最大范围最广的资产阶级民主革命----1848 年革命已经过去，新的革命高潮尚未到来。演说中，马克思旨在阐述无产阶级革命的原理，但他却首先从1848年革命谈起，称这场革命“只不过是些微不足道的事件”，是欧洲社会干硬外壳上的--些细小的裂 口和缝隙。当时，1848 年革命的壮烈场面、浩大声势还深深印在听众的心中。因此，从听众的接受心理来看，马克思对1848年革命的这种评价就与听众的接受期待产生了巨大的落差，从而一开始就紧紧地抓住了听众。</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（2）“为啥要费口舌？”</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含义：意在说清楚现实的针对性。理查德说，接下去你应向听众讲明为啥听你演讲。若谈交通安全问题，可讲：“不讲交通安全，那订购的450具棺材也许在等待着我，等待着你，等待着你的亲人。”理查德所讲述的“为啥”既包含“我”（演讲者），又包含“你”（听讲者），还包含场外你我系的千千万万的“亲人”，这就使所与会者不知不觉地成了他的“俘虏”，在心理上与他产生了共鸣。</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问题：马克思的这篇演讲是如何针对现实的？</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提示：当时，新的革命高潮尚未到来，马克思以1848年革命来对照反衬由它“宣布’</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预示的无产阶级解放运动，他把无产阶级解放运动喻为“一片汪洋大海”，一旦它汹涌动荡起来，就能把“由坚硬岩石构成的大陆撞得粉碎”。马克思把1848年资产阶级民主革命与将来的无产阶级革命以比喻性的评价对照起来，这就把后者的宏伟气势、重大意义艺术地展示在听众的面前，震撼着人们的心灵。而且，接下来所列举的事实都是现实生活中无可辩驳的，极容易引起在场所有人的共鸣。</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（3）“举例。”</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含义：意在打动人、说服人。理查德指出，比如谈交通安全问题，你若用活生生的事例来说明那些会使人们送命的潜在因素，远比只讲那些干巴巴的条文要好得多。</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问题：这篇演讲中，马克思列举了哪些活生生的事例？</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提示：马克思列举了大量无可辩驳的事实：“机器具有减少人类劳动和使劳动更有成效的神奇力量，然而却引起了饥饿和过度的疲劳”；“财富的新源泉，由于某种奇怪的、不可思议的魔力而变成贫困的源泉”；“技术的胜利，似乎是以道德的败坏为代价换来的”；“随着人类愈益控制自然，个人却似乎愈益成为别人的奴隶或自身的卑劣行为的奴隶”；“甚至科学的纯洁光辉仿佛也只能在愚昧无知的黑暗背景上闪耀"；“我们的一一切发现和进步，似乎结果是使物质力量成为有智慧的生命，而人的生命则化为愚钝的物质力量”..说明了现代工业、科学与现代贫困、衰颓之间、生产力与生产关系之间的尖锐对抗。即“一方面产生了以往人类历史上任何一个时代都不能想象的工业和科学的力量”，“而另一方面却显露出衰颓的征兆。”其中，前者构成了爆发无产阶级解放运动的经济基础，而后者则说明了这场革命的时机已经成熟。</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（4）“怎么办？”</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含义：意在提出解决的措施。理查德要求演讲者注意的是，要告诉听众你谈了老半天是想让人家做些，最好能讲得生动一一点、具体-一点、实际一一点。“怎么办”是演讲者的目的所在，演讲者忘记了这一步，或者这一步没做好，就会给听众留下无的放矢或不知所云的感觉。</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问题：马克思的演讲怎样提出解决问题的措施？</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提示：从“我们的勇敢的朋友、好人儿罗宾，这个会迅速刨土的老田鼠、光荣的工兵--革命”的精彩表达，到那个经常在这一一切矛盾中出现的“狡狯的精灵”、“菲默法庭”的判.</w:t>
      </w:r>
    </w:p>
    <w:p>
      <w:pPr>
        <w:pStyle w:val="0"/>
        <w:spacing w:line="360" w:lineRule="auto"/>
        <w:rPr>
          <w:rFonts w:ascii="黑体" w:eastAsia="黑体" w:hAnsi="黑体" w:cs="黑体"/>
          <w:b/>
          <w:sz w:val="28"/>
          <w:szCs w:val="28"/>
        </w:rPr>
      </w:pPr>
      <w:r>
        <w:rPr>
          <w:rFonts w:ascii="Times New Roman" w:eastAsia="Times New Roman" w:hAnsi="Times New Roman"/>
          <w:sz w:val="24"/>
          <w:lang w:val="zh-CN"/>
        </w:rPr>
        <w:t>决等典故的机智运用，马克思指出：历史本身就是审判官，而无产阶级就是执刑者。马克思从历史唯物主义的思想高度阐述了这场社会革命的阶级力量，指出无产阶级是旧社会的拥墓人、资产阶级的执刑者。</w:t>
      </w:r>
    </w:p>
    <w:p>
      <w:pPr>
        <w:pStyle w:val="0"/>
        <w:numPr>
          <w:ilvl w:val="0"/>
          <w:numId w:val="3"/>
        </w:numPr>
        <w:spacing w:line="360" w:lineRule="auto"/>
        <w:jc w:val="left"/>
        <w:outlineLvl w:val="0"/>
        <w:rPr>
          <w:rFonts w:ascii="黑体" w:eastAsia="黑体" w:hAnsi="黑体" w:cs="黑体"/>
          <w:b/>
          <w:sz w:val="28"/>
          <w:szCs w:val="28"/>
        </w:rPr>
      </w:pPr>
      <w:r>
        <w:rPr>
          <w:rFonts w:ascii="黑体" w:eastAsia="黑体" w:hAnsi="黑体" w:cs="黑体" w:hint="eastAsia"/>
          <w:b/>
          <w:sz w:val="28"/>
          <w:szCs w:val="28"/>
        </w:rPr>
        <w:t>探究、品味</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1.小组合作探究：分析下列句子的深刻含义。</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1）那些所谓的1848年革命，只不过是些微不足道的事件，是欧洲社会干硬外壳上的一些细小的裂口和缝隙。但是它们却暴露出了外壳下面的一个无底深渊。在看来似乎坚硬的外表下面，现出了一片汪洋大海，只要它动荡起来，就能把由坚硬岩石构成的大陆撞得粉碎。</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（2）那些革命吵吵嚷嚷、模模糊糊地宣布了无产阶级解放这个19世纪的秘密，本世纪革命的秘密。</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（3）在我们这个时代，每一种事物好像都包含有自己的反</w:t>
      </w:r>
      <w:r>
        <w:rPr>
          <w:rFonts w:ascii="Times New Roman" w:hAnsi="Times New Roman" w:hint="eastAsia"/>
          <w:sz w:val="24"/>
        </w:rPr>
        <w:t>面</w:t>
      </w:r>
      <w:r>
        <w:rPr>
          <w:rFonts w:ascii="Times New Roman" w:eastAsia="Times New Roman" w:hAnsi="Times New Roman"/>
          <w:sz w:val="24"/>
          <w:lang w:val="zh-CN"/>
        </w:rPr>
        <w:t>。</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（4）英国工人是现代工业的头一个产儿。</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（5）现在，欧洲所有的房子都画上了神秘的红十字。历史本身就是审判官，而无产阶级就是执刑者。</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2.小组展示探究成果。</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1）将革命形象比喻为“欧洲社会干硬外壳上的一些细小的裂口和缝隙”，并生动描绘革命的力量：暴露出了外壳下面的一个无底深渊，在看来似乎坚硬的外表下面，现出了一片汪洋大海，只要它动荡起来，就能把由坚硬岩石构成的大陆撞得粉碎。把无产阶级革命的宏伟气势、重大意义艺术地展示在听众的而前。</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（2）尽管革命尚未到来，但已经预示无产阶级就是旧社会的掘墓人、就是资产阶级的执刑者。</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（3）现代工业、科学与现代贫困、衰颓之间、生产力与生产关系之间存在着尖锐对抗，即</w:t>
      </w:r>
      <w:r>
        <w:rPr>
          <w:rFonts w:ascii="Times New Roman" w:hAnsi="Times New Roman" w:hint="eastAsia"/>
          <w:sz w:val="24"/>
        </w:rPr>
        <w:t>一</w:t>
      </w:r>
      <w:r>
        <w:rPr>
          <w:rFonts w:ascii="Times New Roman" w:eastAsia="Times New Roman" w:hAnsi="Times New Roman"/>
          <w:sz w:val="24"/>
          <w:lang w:val="zh-CN"/>
        </w:rPr>
        <w:t>方面产生了以往人类历史上任何</w:t>
      </w:r>
      <w:r>
        <w:rPr>
          <w:rFonts w:ascii="Times New Roman" w:hAnsi="Times New Roman" w:hint="eastAsia"/>
          <w:sz w:val="24"/>
        </w:rPr>
        <w:t>一</w:t>
      </w:r>
      <w:r>
        <w:rPr>
          <w:rFonts w:ascii="Times New Roman" w:eastAsia="Times New Roman" w:hAnsi="Times New Roman"/>
          <w:sz w:val="24"/>
          <w:lang w:val="zh-CN"/>
        </w:rPr>
        <w:t>个时代都不能想象的工业和科学的力量，而另一方而 却显露出衰颓的征兆。</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（4）以英国现代工业为例，说明要使社会的新生力量很好地发挥作用，就只能由新生的人来掌握它们，而这些新生的人就是工人，无产阶级就要登上历史的舞台。</w:t>
      </w:r>
    </w:p>
    <w:p>
      <w:pPr>
        <w:pStyle w:val="0"/>
        <w:spacing w:line="360" w:lineRule="auto"/>
        <w:rPr>
          <w:rFonts w:ascii="Times New Roman" w:eastAsia="Times New Roman" w:hAnsi="Times New Roman"/>
          <w:sz w:val="24"/>
        </w:rPr>
      </w:pPr>
      <w:r>
        <w:rPr>
          <w:rFonts w:ascii="Times New Roman" w:eastAsia="Times New Roman" w:hAnsi="Times New Roman"/>
          <w:sz w:val="24"/>
          <w:lang w:val="zh-CN"/>
        </w:rPr>
        <w:t>（5）用菲默法庭的典故，形象告诉我们，资产阶级的灭亡和无产阶级的胜利是同样不可避免的，无产阶级最终会成为资产阶级的掘墓人。</w:t>
      </w:r>
    </w:p>
    <w:p>
      <w:pPr>
        <w:pStyle w:val="0"/>
        <w:numPr>
          <w:ilvl w:val="0"/>
          <w:numId w:val="3"/>
        </w:numPr>
        <w:spacing w:line="360" w:lineRule="auto"/>
        <w:jc w:val="left"/>
        <w:outlineLvl w:val="0"/>
        <w:rPr>
          <w:rFonts w:ascii="黑体" w:eastAsia="黑体" w:hAnsi="黑体" w:cs="黑体"/>
          <w:b/>
          <w:sz w:val="28"/>
          <w:szCs w:val="28"/>
        </w:rPr>
      </w:pPr>
      <w:r>
        <w:rPr>
          <w:rFonts w:ascii="黑体" w:eastAsia="黑体" w:hAnsi="黑体" w:cs="黑体" w:hint="eastAsia"/>
          <w:b/>
          <w:sz w:val="28"/>
          <w:szCs w:val="28"/>
        </w:rPr>
        <w:t>迁延、拓展</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1.问题：马克思在这篇演说中闪烁的深邃思想，在我们今天有什么意义？站在历史唯物主义的思想高度，是否有应该重新审视的方面？</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示例：共产党人的目的就在于在资本主义带来的物质条件下，推翻资本主义，建立共产主义，同时大力发展生产力，努力实现社会公平，为全人类带来福祉。为了人民，为了共产主义，共产党人必须付出自己的一切一切，这是历史的使命，是人民的愿望。每个人共产党人必须有莫大的责任，只有一心为了理想，为了人民，实事求是地去奋斗，才能最终实现理想。对于我们青年一代，我们应该做到的是认清自己使命，洞察各种资本主义现象的本质。</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我们应该看到，资产阶级和无产阶级的斗争从来就没有停息过，只是在新的历史时期，表现为新的形态而已。当前，工人阶级必须加强队伍建设，掌握现代科学文化知识和管理知识，以自己的先进思想带动全体人民，才能完成解放全人类的神圣历史使命。</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但与此同时，我们也应该站在历史唯物主义的思想高度去重新审视它，对于演说中那些曾被认为是“无可辩驳”的事实，应该有更加深入，更加全面的理解。今天，科技的进步、人民生活水平的提高、社会的发展不再是相互对立的，科技不断创新发展，为我们提高生活水平、构建和谐社会提供了强有力的支撑。我们必须坚持发展科学技术，创造更多的物质财富和人文价值，解放更多的劳动力，促进人的全面发展，促进社会的不断进步。科学技术是第一生产力，科学技术是社会发展的推动力量，科学技术也是精神文明建设的强大动力，科学技术的发展本身就是精神文明建设的重要组成部分，它是一个国家、一个民族文明水平的标志。科技快速发展，人们的精神风貌、社会的精神文明也必然随之发生较大改变，公平、正义、积极进取、开朗、诚信友爱等成为社会主流的精神状态。</w:t>
      </w:r>
    </w:p>
    <w:p>
      <w:pPr>
        <w:pStyle w:val="0"/>
        <w:spacing w:line="360" w:lineRule="auto"/>
        <w:rPr>
          <w:rFonts w:ascii="黑体" w:eastAsia="黑体" w:hAnsi="黑体" w:cs="黑体"/>
          <w:b/>
          <w:sz w:val="28"/>
          <w:szCs w:val="28"/>
        </w:rPr>
      </w:pPr>
      <w:r>
        <w:rPr>
          <w:rFonts w:ascii="Times New Roman" w:eastAsia="Times New Roman" w:hAnsi="Times New Roman"/>
          <w:sz w:val="24"/>
          <w:lang w:val="zh-CN"/>
        </w:rPr>
        <w:t>2.课堂总结：通读全文，我们感悟到，思想并不晦涩，理论并不枯燥，经典并不艰深。150多年来，历史的沧桑和岁月的年轮不仅丝亳没有消蚀掉这篇演讲非凡的风采，而且其深邃的思想、隽永的语言、厚重的文化，至今仍然让我们能够领略到经典的魅力。</w:t>
      </w:r>
    </w:p>
    <w:p>
      <w:pPr>
        <w:pStyle w:val="0"/>
        <w:numPr>
          <w:ilvl w:val="0"/>
          <w:numId w:val="2"/>
        </w:numPr>
        <w:spacing w:line="360" w:lineRule="auto"/>
        <w:jc w:val="left"/>
        <w:outlineLvl w:val="0"/>
        <w:rPr>
          <w:rFonts w:ascii="黑体" w:eastAsia="黑体" w:hAnsi="黑体" w:cs="黑体" w:hint="eastAsia"/>
          <w:b/>
          <w:sz w:val="28"/>
          <w:szCs w:val="28"/>
        </w:rPr>
      </w:pPr>
      <w:r>
        <w:rPr>
          <w:rFonts w:ascii="黑体" w:eastAsia="黑体" w:hAnsi="黑体" w:cs="黑体" w:hint="eastAsia"/>
          <w:b/>
          <w:sz w:val="28"/>
          <w:szCs w:val="28"/>
        </w:rPr>
        <w:t xml:space="preserve"> 合作探究</w:t>
      </w:r>
    </w:p>
    <w:p>
      <w:pPr>
        <w:pStyle w:val="0"/>
        <w:numPr>
          <w:ilvl w:val="0"/>
          <w:numId w:val="6"/>
        </w:numPr>
        <w:spacing w:line="360" w:lineRule="auto"/>
        <w:jc w:val="left"/>
        <w:outlineLvl w:val="0"/>
        <w:rPr>
          <w:rFonts w:ascii="黑体" w:eastAsia="黑体" w:hAnsi="黑体" w:cs="黑体" w:hint="eastAsia"/>
          <w:b/>
          <w:sz w:val="28"/>
          <w:szCs w:val="28"/>
        </w:rPr>
      </w:pPr>
      <w:r>
        <w:rPr>
          <w:rFonts w:ascii="黑体" w:eastAsia="黑体" w:hAnsi="黑体" w:cs="黑体" w:hint="eastAsia"/>
          <w:b/>
          <w:sz w:val="28"/>
          <w:szCs w:val="28"/>
        </w:rPr>
        <w:t>导入新课</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齐读：“在科学 上没有平坦的大道，只有不畏劳苦沿着陡峭山路攀登的人，才有希望达到光辉的顶点。”名言作者是谁？马克思。</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在新世纪来临之际，英国著名的广播公司BBC举办了一次千年最伟大思想家评选活动，结果马克思位居爱因斯坦、牛顿、达尔文等巨人之前，被评为过去千年最伟大的思想家。为什么马克思会获得如此高的评价呢？因为他把全人类的幸福当做自己终生追求，他为了全人类的幸福解放甘愿牺牲自己的健康幸福甚至家庭，他在政治迫害、疾病、贫困的重重风雨中坚定不移追求理想。所以，在学习这篇课文之前，我想我们应该先去看看马克思的墓地，向这世上最高尚的灵魂奉献我们的敬意。</w:t>
      </w:r>
    </w:p>
    <w:p>
      <w:pPr>
        <w:pStyle w:val="0"/>
        <w:spacing w:line="360" w:lineRule="auto"/>
        <w:rPr>
          <w:rFonts w:ascii="黑体" w:eastAsia="黑体" w:hAnsi="黑体" w:cs="黑体" w:hint="eastAsia"/>
          <w:b/>
          <w:sz w:val="28"/>
          <w:szCs w:val="28"/>
        </w:rPr>
      </w:pPr>
      <w:r>
        <w:rPr>
          <w:rFonts w:ascii="Times New Roman" w:eastAsia="Times New Roman" w:hAnsi="Times New Roman"/>
          <w:sz w:val="24"/>
          <w:lang w:val="zh-CN"/>
        </w:rPr>
        <w:t>这是英国伦敦海格特公墓的马克思墓。巨大的墓碑上雕刻的是马克思的头像。这里绿树葱茏，幽静肃穆，和马克思波澜壮阔、轰轰烈烈的一生恰形成鲜明的对比。100 多年前，就是在这里，恩格斯发表了--篇后来闻名世界的悼词，这就是我们今天要学习的《在马克思墓前的讲话》。</w:t>
      </w:r>
    </w:p>
    <w:p>
      <w:pPr>
        <w:pStyle w:val="0"/>
        <w:numPr>
          <w:ilvl w:val="0"/>
          <w:numId w:val="6"/>
        </w:numPr>
        <w:spacing w:line="360" w:lineRule="auto"/>
        <w:jc w:val="left"/>
        <w:outlineLvl w:val="0"/>
        <w:rPr>
          <w:rFonts w:ascii="黑体" w:eastAsia="黑体" w:hAnsi="黑体" w:cs="黑体"/>
          <w:b/>
          <w:sz w:val="28"/>
          <w:szCs w:val="28"/>
        </w:rPr>
      </w:pPr>
      <w:r>
        <w:rPr>
          <w:rFonts w:ascii="黑体" w:eastAsia="黑体" w:hAnsi="黑体" w:cs="黑体" w:hint="eastAsia"/>
          <w:b/>
          <w:sz w:val="28"/>
          <w:szCs w:val="28"/>
        </w:rPr>
        <w:t>夯实基础</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1.给加点字注音</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悼词（dao）肤浅（fa）不可估量（liang）</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纷繁芜杂（wa）</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嫉恨（j1）诬蔑（wa）豁然开朗（hui）衷心喜悦（zhong）</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诽谤（feibang）诅咒（z0zhou）卓有成效（zhu6）</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2.解释成语</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繁芜丛杂：原指（草木）茂盛繁密，杂乱而没有条理，文中是错综复杂的意思。</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豁然开朗：形容由昏暗窄小--变而为明亮宽敞。也比喻经过别人提醒或自己的学习思索，突然明白一个道理。豁然，开敞的样子。</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浅尝辄止：刚入门就不再钻研，辄，就。</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坚韧不拔：在艰难困苦的情况下坚持不动摇，有韧性。卓有成效：办事有成绩，效果显著。卓，杰出而不平常。</w:t>
      </w:r>
    </w:p>
    <w:p>
      <w:pPr>
        <w:pStyle w:val="0"/>
        <w:spacing w:line="360" w:lineRule="auto"/>
        <w:rPr>
          <w:rFonts w:ascii="黑体" w:eastAsia="黑体" w:hAnsi="黑体" w:cs="黑体"/>
          <w:b/>
          <w:sz w:val="28"/>
          <w:szCs w:val="28"/>
        </w:rPr>
      </w:pPr>
      <w:r>
        <w:rPr>
          <w:rFonts w:ascii="Times New Roman" w:eastAsia="Times New Roman" w:hAnsi="Times New Roman"/>
          <w:sz w:val="24"/>
          <w:lang w:val="zh-CN"/>
        </w:rPr>
        <w:t>永垂不朽：指光辉的事迹和伟大的精神永远流传，不会磨灭。</w:t>
      </w:r>
    </w:p>
    <w:p>
      <w:pPr>
        <w:pStyle w:val="0"/>
        <w:numPr>
          <w:ilvl w:val="0"/>
          <w:numId w:val="6"/>
        </w:numPr>
        <w:spacing w:line="360" w:lineRule="auto"/>
        <w:jc w:val="left"/>
        <w:outlineLvl w:val="0"/>
        <w:rPr>
          <w:rFonts w:ascii="黑体" w:eastAsia="黑体" w:hAnsi="黑体" w:cs="黑体"/>
          <w:b/>
          <w:sz w:val="28"/>
          <w:szCs w:val="28"/>
        </w:rPr>
      </w:pPr>
      <w:r>
        <w:rPr>
          <w:rFonts w:ascii="黑体" w:eastAsia="黑体" w:hAnsi="黑体" w:cs="黑体" w:hint="eastAsia"/>
          <w:b/>
          <w:sz w:val="28"/>
          <w:szCs w:val="28"/>
        </w:rPr>
        <w:t>明确目标</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标题是文章的眼睛，为我们解读文本提供丰富的信息。我们一-起来研读标题。“讲话”，提示这是一篇演讲词；“墓前”，又提示这是一篇悼词。悼词一般包括哪些内容呢？</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表达对死者的哀悼、追述死者的生平和贡献、歌颂死者的品德。</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从这里我们可以提炼出三个关键字一一哀、功、德。</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悼词的一般结构：开头一述其哀；主体一赞其功；结尾一颂其德。.</w:t>
      </w:r>
    </w:p>
    <w:p>
      <w:pPr>
        <w:pStyle w:val="0"/>
        <w:spacing w:line="360" w:lineRule="auto"/>
        <w:rPr>
          <w:rFonts w:ascii="黑体" w:eastAsia="黑体" w:hAnsi="黑体" w:cs="黑体"/>
          <w:b/>
          <w:sz w:val="28"/>
          <w:szCs w:val="28"/>
        </w:rPr>
      </w:pPr>
      <w:r>
        <w:rPr>
          <w:rFonts w:ascii="Times New Roman" w:eastAsia="Times New Roman" w:hAnsi="Times New Roman"/>
          <w:sz w:val="24"/>
          <w:lang w:val="zh-CN"/>
        </w:rPr>
        <w:t>我们今天的学习就扣紧这三个字：品语言，体会“哀；理思路，概括“功”；明主旨，感悟“德”</w:t>
      </w:r>
    </w:p>
    <w:p>
      <w:pPr>
        <w:pStyle w:val="0"/>
        <w:numPr>
          <w:ilvl w:val="0"/>
          <w:numId w:val="6"/>
        </w:numPr>
        <w:spacing w:line="360" w:lineRule="auto"/>
        <w:jc w:val="left"/>
        <w:outlineLvl w:val="0"/>
        <w:rPr>
          <w:rFonts w:ascii="黑体" w:eastAsia="黑体" w:hAnsi="黑体" w:cs="黑体"/>
          <w:b/>
          <w:sz w:val="28"/>
          <w:szCs w:val="28"/>
        </w:rPr>
      </w:pPr>
      <w:r>
        <w:rPr>
          <w:rFonts w:ascii="黑体" w:eastAsia="黑体" w:hAnsi="黑体" w:cs="黑体" w:hint="eastAsia"/>
          <w:b/>
          <w:sz w:val="28"/>
          <w:szCs w:val="28"/>
        </w:rPr>
        <w:t>整体感知</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请同学们再次听课文朗诵，按照“述其哀、赞其功、颂其德”三部分来划分结构。</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播放课文朗诵。</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在学生讨论的基础上，教师归纳：</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第1段为第一-部分，交代马克思逝世时的情况一述其哀；</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第2至第7段为第二部分，评述马克思的伟大贡献和影响一赞其功；</w:t>
      </w:r>
    </w:p>
    <w:p>
      <w:pPr>
        <w:pStyle w:val="0"/>
        <w:spacing w:line="360" w:lineRule="auto"/>
        <w:rPr>
          <w:rFonts w:ascii="黑体" w:eastAsia="黑体" w:hAnsi="黑体" w:cs="黑体"/>
          <w:b/>
          <w:sz w:val="28"/>
          <w:szCs w:val="28"/>
        </w:rPr>
      </w:pPr>
      <w:r>
        <w:rPr>
          <w:rFonts w:ascii="Times New Roman" w:eastAsia="Times New Roman" w:hAnsi="Times New Roman"/>
          <w:sz w:val="24"/>
          <w:lang w:val="zh-CN"/>
        </w:rPr>
        <w:t>第8至9段为第三部分，表达对马克思的悼念之情一颂其德。</w:t>
      </w:r>
    </w:p>
    <w:p>
      <w:pPr>
        <w:pStyle w:val="0"/>
        <w:numPr>
          <w:ilvl w:val="0"/>
          <w:numId w:val="6"/>
        </w:numPr>
        <w:spacing w:line="360" w:lineRule="auto"/>
        <w:jc w:val="left"/>
        <w:outlineLvl w:val="0"/>
        <w:rPr>
          <w:rFonts w:ascii="黑体" w:eastAsia="黑体" w:hAnsi="黑体" w:cs="黑体"/>
          <w:b/>
          <w:sz w:val="28"/>
          <w:szCs w:val="28"/>
        </w:rPr>
      </w:pPr>
      <w:r>
        <w:rPr>
          <w:rFonts w:ascii="黑体" w:eastAsia="黑体" w:hAnsi="黑体" w:cs="黑体" w:hint="eastAsia"/>
          <w:b/>
          <w:sz w:val="28"/>
          <w:szCs w:val="28"/>
        </w:rPr>
        <w:t>文本探究</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（一）品语言，体会“哀”</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现在，让思想穿越时空，回到100多年前安葬马克思的那个日子，设身处地感受恩格斯痛失亲密战友的心情。马克思、恩格斯相识于巴黎，40年间，他们志同道合，并肩携手，一起面对生活艰辛，-起经历政治风雨，不离不弃。亲如兄弟的战友突然去世，恩格斯是什么样的心情呢？我们一起来看课文第一段。</w:t>
      </w:r>
    </w:p>
    <w:p>
      <w:pPr>
        <w:pStyle w:val="0"/>
        <w:spacing w:line="360" w:lineRule="auto"/>
        <w:rPr>
          <w:rFonts w:ascii="Times New Roman" w:eastAsia="Times New Roman" w:hAnsi="Times New Roman"/>
          <w:sz w:val="24"/>
          <w:lang w:val="zh-CN"/>
        </w:rPr>
      </w:pPr>
      <w:r>
        <w:rPr>
          <w:rFonts w:ascii="Times New Roman" w:hAnsi="Times New Roman" w:hint="eastAsia"/>
          <w:sz w:val="24"/>
        </w:rPr>
        <w:t>学</w:t>
      </w:r>
      <w:r>
        <w:rPr>
          <w:rFonts w:ascii="Times New Roman" w:eastAsia="Times New Roman" w:hAnsi="Times New Roman"/>
          <w:sz w:val="24"/>
          <w:lang w:val="zh-CN"/>
        </w:rPr>
        <w:t>生自由朗读后，</w:t>
      </w:r>
      <w:r>
        <w:rPr>
          <w:rFonts w:ascii="Times New Roman" w:hAnsi="Times New Roman" w:hint="eastAsia"/>
          <w:sz w:val="24"/>
        </w:rPr>
        <w:t>教</w:t>
      </w:r>
      <w:r>
        <w:rPr>
          <w:rFonts w:ascii="Times New Roman" w:eastAsia="Times New Roman" w:hAnsi="Times New Roman"/>
          <w:sz w:val="24"/>
          <w:lang w:val="zh-CN"/>
        </w:rPr>
        <w:t>师范读，将学生带入凝重肃穆的氛围中，让学生再朗读，揣摩字里行间的情感。</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这一段没有直接表明哀痛悲伤的字眼，但是我们却分明感受到字里行间弥漫着浓浓的哀伤。你是从哪些词语感受到恩格斯的哀痛之情的？</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点拨明确：</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两点三刻：对时间交代的具体，可见作者对这个时刻的刻骨铭心，可见悲痛之深。</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最伟大的思想家：高度评价，可见崇敬，由崇敬而见哀伤。“最”在这里是程度副词，突出了马克思在哲学界无与伦比的地位。</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停止思想：不说去世，是不忍，可见悲痛之深。用了“讳饰”的手法。也切合马克思的身份，暗含了对战友生命不息，思想不止的崇敬。</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还不到两分钟：“还”，流露出在马克思临终时未能陪伴在他身边的无限惋惜和遗憾的感情。“两分钟”，强调时间短暂，可见去世之突然，饱含了作者对战友溘然辞世未能见最后--面的深深遗憾。</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安静地睡着了</w:t>
      </w:r>
      <w:r>
        <w:rPr>
          <w:rFonts w:ascii="Times New Roman" w:hAnsi="Times New Roman" w:hint="eastAsia"/>
          <w:sz w:val="24"/>
        </w:rPr>
        <w:t>-------</w:t>
      </w:r>
      <w:r>
        <w:rPr>
          <w:rFonts w:ascii="Times New Roman" w:eastAsia="Times New Roman" w:hAnsi="Times New Roman"/>
          <w:sz w:val="24"/>
          <w:lang w:val="zh-CN"/>
        </w:rPr>
        <w:t>但已经是永远地睡着了：表达了作者由马克思逝世所引起的感情上的悲痛；同时也表明了马克思遗容的安详。</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小结：简洁、朴实的文字中蕴含着丰富的信息，平静的叙述背后是恩格斯难以抑制的巨大的悲痛。</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（二）理思路，概括“功”</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1.凭着对战友的深刻了解，恩格斯接下来高屋建瓴地总结了马克思奉献的一生、创造的</w:t>
      </w:r>
      <w:r>
        <w:rPr>
          <w:rFonts w:ascii="Times New Roman" w:hAnsi="Times New Roman" w:hint="eastAsia"/>
          <w:sz w:val="24"/>
        </w:rPr>
        <w:t>一</w:t>
      </w:r>
      <w:r>
        <w:rPr>
          <w:rFonts w:ascii="Times New Roman" w:eastAsia="Times New Roman" w:hAnsi="Times New Roman"/>
          <w:sz w:val="24"/>
          <w:lang w:val="zh-CN"/>
        </w:rPr>
        <w:t>生。现在请大家默读文章主体部分，思考马克思有哪些伟大贡献。</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自读、思考、回答、梳理，概括出马克思的各项贡献：历史规律（去伪存真）；剩余价值（豁然开朗）；其他发现；办报宣传；创立协会（自豪）。</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马克思的贡献很多，其实可以分为两个大类，科学和革命。第二段是主体部分的总纲，“两个对于”提醒我们本文要从两个方而（科学家的马克思和革命家的马克思）介绍马克思的贡献。先总后分，层次清晰。</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2.恩格斯在这篇演讲辞中及时地树立有声语言标志，时时提醒我们注意马克思</w:t>
      </w:r>
      <w:r>
        <w:rPr>
          <w:rFonts w:ascii="Times New Roman" w:hAnsi="Times New Roman" w:hint="eastAsia"/>
          <w:sz w:val="24"/>
        </w:rPr>
        <w:t>一</w:t>
      </w:r>
      <w:r>
        <w:rPr>
          <w:rFonts w:ascii="Times New Roman" w:eastAsia="Times New Roman" w:hAnsi="Times New Roman"/>
          <w:sz w:val="24"/>
          <w:lang w:val="zh-CN"/>
        </w:rPr>
        <w:t>项又一项的贡献。请找到这些提醒思路的标志性语言吗？</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作者在每</w:t>
      </w:r>
      <w:r>
        <w:rPr>
          <w:rFonts w:ascii="Times New Roman" w:hAnsi="Times New Roman" w:hint="eastAsia"/>
          <w:sz w:val="24"/>
        </w:rPr>
        <w:t>一</w:t>
      </w:r>
      <w:r>
        <w:rPr>
          <w:rFonts w:ascii="Times New Roman" w:eastAsia="Times New Roman" w:hAnsi="Times New Roman"/>
          <w:sz w:val="24"/>
          <w:lang w:val="zh-CN"/>
        </w:rPr>
        <w:t>段的开头都用了-些很明显的语言标志，如：</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第3段：马克思发现了.....</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第4段：不仅如此，马克思还发现了....</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第5段：该是很够了，....而......</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第6段：他作为科学家就是这样，但是这在他身上远不是主要的。</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第7段：因为马克思首先是一个革命家。</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大家来齐读这些句子，要特别关注加点的词语。</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小结：正是这些句子一直在提醒我们注意马克思一项又</w:t>
      </w:r>
      <w:r>
        <w:rPr>
          <w:rFonts w:ascii="Times New Roman" w:hAnsi="Times New Roman" w:hint="eastAsia"/>
          <w:sz w:val="24"/>
        </w:rPr>
        <w:t>一</w:t>
      </w:r>
      <w:r>
        <w:rPr>
          <w:rFonts w:ascii="Times New Roman" w:eastAsia="Times New Roman" w:hAnsi="Times New Roman"/>
          <w:sz w:val="24"/>
          <w:lang w:val="zh-CN"/>
        </w:rPr>
        <w:t>项的贡献。这是演讲辞的特点决定的。想要听众听得懂，听得全，就需要及时提醒并帮助听众理解思路。这样演讲辞才能有条理性、整体感。</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3.小组讨论：在文中，恩格斯对马克思的身份有多种不同的说法：思想家；科学家；革命家。你认为，恩格斯其实最想强调的是马克思的哪</w:t>
      </w:r>
      <w:r>
        <w:rPr>
          <w:rFonts w:ascii="Times New Roman" w:hAnsi="Times New Roman" w:hint="eastAsia"/>
          <w:sz w:val="24"/>
        </w:rPr>
        <w:t>一</w:t>
      </w:r>
      <w:r>
        <w:rPr>
          <w:rFonts w:ascii="Times New Roman" w:eastAsia="Times New Roman" w:hAnsi="Times New Roman"/>
          <w:sz w:val="24"/>
          <w:lang w:val="zh-CN"/>
        </w:rPr>
        <w:t>种身份？说说你的看法和理由。</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学生讨论回答，答案可以是多个方面：</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思想家。资本论就是马克思思想的结晶。文章开头就说，马克思是当代最伟大的思想家。</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科学家。在他看来，科学是</w:t>
      </w:r>
      <w:r>
        <w:rPr>
          <w:rFonts w:ascii="Times New Roman" w:hAnsi="Times New Roman" w:hint="eastAsia"/>
          <w:sz w:val="24"/>
        </w:rPr>
        <w:t>一</w:t>
      </w:r>
      <w:r>
        <w:rPr>
          <w:rFonts w:ascii="Times New Roman" w:eastAsia="Times New Roman" w:hAnsi="Times New Roman"/>
          <w:sz w:val="24"/>
          <w:lang w:val="zh-CN"/>
        </w:rPr>
        <w:t>种在历史上起推动作用的革命的力量。这句话，表明了马克思的革命的科学观。</w:t>
      </w:r>
    </w:p>
    <w:p>
      <w:pPr>
        <w:pStyle w:val="0"/>
        <w:spacing w:line="360" w:lineRule="auto"/>
        <w:rPr>
          <w:rFonts w:ascii="黑体" w:eastAsia="黑体" w:hAnsi="黑体" w:cs="黑体"/>
          <w:b/>
          <w:sz w:val="28"/>
          <w:szCs w:val="28"/>
        </w:rPr>
      </w:pPr>
      <w:r>
        <w:rPr>
          <w:rFonts w:ascii="Times New Roman" w:eastAsia="Times New Roman" w:hAnsi="Times New Roman"/>
          <w:sz w:val="24"/>
          <w:lang w:val="zh-CN"/>
        </w:rPr>
        <w:t>思想家。研究科学正是为了探究革命的理论。恩格斯这样安排，从革命理论到革命实践，递进，逻辑严密。的确，马克思不是那种闭门裹足于书斋的思想家，他不仅是第一个发现革命真理的人，还是第一个点燃无产阶级革命的星星之火的人！恩格斯这样安排，其实就是为了突出马克思勇于实践的精神。</w:t>
      </w:r>
    </w:p>
    <w:p>
      <w:pPr>
        <w:pStyle w:val="0"/>
        <w:numPr>
          <w:ilvl w:val="0"/>
          <w:numId w:val="6"/>
        </w:numPr>
        <w:spacing w:line="360" w:lineRule="auto"/>
        <w:jc w:val="left"/>
        <w:outlineLvl w:val="0"/>
        <w:rPr>
          <w:rFonts w:ascii="黑体" w:eastAsia="黑体" w:hAnsi="黑体" w:cs="黑体"/>
          <w:b/>
          <w:sz w:val="28"/>
          <w:szCs w:val="28"/>
        </w:rPr>
      </w:pPr>
      <w:r>
        <w:rPr>
          <w:rFonts w:ascii="黑体" w:eastAsia="黑体" w:hAnsi="黑体" w:cs="黑体" w:hint="eastAsia"/>
          <w:b/>
          <w:sz w:val="28"/>
          <w:szCs w:val="28"/>
        </w:rPr>
        <w:t>总结延伸</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今天，马克思主义已经成为全世界最崇高的信仰。新中国的缔造者毛泽东，就是一位伟大的马克思主义者。</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请同学们集体朗读：</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我读了六年孔夫子的书，又读了七年资本主义的书，到1918年才读马列主义。我一旦接受马列主义是历史的正确解释后，就再没有动摇过。</w:t>
      </w:r>
      <w:r>
        <w:rPr>
          <w:rFonts w:ascii="Times New Roman" w:eastAsia="Times New Roman" w:hAnsi="Times New Roman" w:hint="eastAsia"/>
          <w:sz w:val="24"/>
          <w:lang w:val="zh-CN"/>
        </w:rPr>
        <w:t>——</w:t>
      </w:r>
      <w:r>
        <w:rPr>
          <w:rFonts w:ascii="Times New Roman" w:eastAsia="Times New Roman" w:hAnsi="Times New Roman"/>
          <w:sz w:val="24"/>
          <w:lang w:val="zh-CN"/>
        </w:rPr>
        <w:t>毛泽东</w:t>
      </w:r>
    </w:p>
    <w:p>
      <w:pPr>
        <w:pStyle w:val="0"/>
        <w:spacing w:line="360" w:lineRule="auto"/>
        <w:rPr>
          <w:rFonts w:ascii="Times New Roman" w:eastAsia="Times New Roman" w:hAnsi="Times New Roman"/>
          <w:sz w:val="24"/>
          <w:lang w:val="zh-CN"/>
        </w:rPr>
      </w:pP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希望同学们能从人类伟人们的身上学到东西，做一个新世纪的真正成功者！</w:t>
      </w:r>
    </w:p>
    <w:p>
      <w:pPr>
        <w:pStyle w:val="0"/>
        <w:spacing w:line="360" w:lineRule="auto"/>
        <w:rPr>
          <w:rFonts w:ascii="Times New Roman" w:eastAsia="Times New Roman" w:hAnsi="Times New Roman"/>
          <w:sz w:val="24"/>
        </w:rPr>
      </w:pPr>
    </w:p>
    <w:p>
      <w:pPr>
        <w:pStyle w:val="0"/>
        <w:numPr>
          <w:ilvl w:val="0"/>
          <w:numId w:val="2"/>
        </w:numPr>
        <w:spacing w:line="360" w:lineRule="auto"/>
        <w:jc w:val="left"/>
        <w:outlineLvl w:val="0"/>
        <w:rPr>
          <w:rFonts w:ascii="黑体" w:eastAsia="黑体" w:hAnsi="黑体" w:cs="黑体" w:hint="eastAsia"/>
          <w:b/>
          <w:sz w:val="28"/>
          <w:szCs w:val="28"/>
        </w:rPr>
      </w:pPr>
      <w:r>
        <w:rPr>
          <w:rFonts w:ascii="黑体" w:eastAsia="黑体" w:hAnsi="黑体" w:cs="黑体" w:hint="eastAsia"/>
          <w:b/>
          <w:sz w:val="28"/>
          <w:szCs w:val="28"/>
        </w:rPr>
        <w:t xml:space="preserve"> 坐实任务</w:t>
      </w:r>
    </w:p>
    <w:p>
      <w:pPr>
        <w:pStyle w:val="0"/>
        <w:numPr>
          <w:ilvl w:val="0"/>
          <w:numId w:val="7"/>
        </w:numPr>
        <w:spacing w:line="360" w:lineRule="auto"/>
        <w:jc w:val="left"/>
        <w:outlineLvl w:val="0"/>
        <w:rPr>
          <w:rFonts w:ascii="黑体" w:eastAsia="黑体" w:hAnsi="黑体" w:cs="黑体" w:hint="eastAsia"/>
          <w:b/>
          <w:sz w:val="28"/>
          <w:szCs w:val="28"/>
        </w:rPr>
      </w:pPr>
      <w:r>
        <w:rPr>
          <w:rFonts w:ascii="黑体" w:eastAsia="黑体" w:hAnsi="黑体" w:cs="黑体" w:hint="eastAsia"/>
          <w:b/>
          <w:sz w:val="28"/>
          <w:szCs w:val="28"/>
        </w:rPr>
        <w:t>谈收获</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一、谈收获</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1.马克思何以成为一-代伟人？贫穷疾病困扰，他不曾停步；驱逐，污蔑，诅咒，他不曾彷徨。是什么力量，支撑他穿越风雨，走向伟大？</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不必翻阅浩如烟海的马列文献，一篇小小的短文就包含了所有的秘密：请同学们齐读：</w:t>
      </w:r>
    </w:p>
    <w:p>
      <w:pPr>
        <w:pStyle w:val="0"/>
        <w:spacing w:line="360" w:lineRule="auto"/>
        <w:rPr>
          <w:rFonts w:ascii="Times New Roman" w:eastAsia="Times New Roman" w:hAnsi="Times New Roman"/>
          <w:sz w:val="24"/>
          <w:lang w:val="zh-CN"/>
        </w:rPr>
      </w:pP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如果我们选择了最能为人类福利而劳动的职业，那么，重担就不能把我们压倒，因为这是为大家而献身！那时我们所感到的就不是可怜的、有限的、自私的乐趣，我们的幸福将属于千百万人。我们的事业将默默地，但是永恒发挥作用地存在下去。而面对我们的骨灰，</w:t>
      </w:r>
      <w:r>
        <w:rPr>
          <w:rFonts w:ascii="Times New Roman" w:hAnsi="Times New Roman" w:hint="eastAsia"/>
          <w:sz w:val="24"/>
        </w:rPr>
        <w:t>高</w:t>
      </w:r>
      <w:r>
        <w:rPr>
          <w:rFonts w:ascii="Times New Roman" w:eastAsia="Times New Roman" w:hAnsi="Times New Roman"/>
          <w:sz w:val="24"/>
          <w:lang w:val="zh-CN"/>
        </w:rPr>
        <w:t>尚的人们将酒下热泪。</w:t>
      </w:r>
      <w:r>
        <w:rPr>
          <w:rFonts w:ascii="Times New Roman" w:eastAsia="Times New Roman" w:hAnsi="Times New Roman" w:hint="eastAsia"/>
          <w:sz w:val="24"/>
          <w:lang w:val="zh-CN"/>
        </w:rPr>
        <w:t>——</w:t>
      </w:r>
      <w:r>
        <w:rPr>
          <w:rFonts w:ascii="Times New Roman" w:eastAsia="Times New Roman" w:hAnsi="Times New Roman"/>
          <w:sz w:val="24"/>
          <w:lang w:val="zh-CN"/>
        </w:rPr>
        <w:t>马克思《青年在选择职业时的考忠》</w:t>
      </w:r>
    </w:p>
    <w:p>
      <w:pPr>
        <w:pStyle w:val="0"/>
        <w:spacing w:line="360" w:lineRule="auto"/>
        <w:rPr>
          <w:rFonts w:ascii="Times New Roman" w:eastAsia="Times New Roman" w:hAnsi="Times New Roman"/>
          <w:sz w:val="24"/>
          <w:lang w:val="zh-CN"/>
        </w:rPr>
      </w:pP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同学们，写下这段话的时候，马克思17岁。在这样-一个充满梦想和希望的季节，他对自己的人生、未来进行了深入的思考和规划。此后的一-生中，不论遇到什么艰难困苦，马克思都坚定不移地实践了他的诺言：为全人类而工作。</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2.举出你所知道的从小立下宏伟大志并终身为之奋斗的例子。</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示例：毛泽东16岁离家时留给父亲一首诗：“孩儿立志出乡关，学不成名誓不还。埋骨何须桑梓地，人生无处不青山。”这首诗道出了少年毛泽东非凡的志向，博大的胸襟。从此，少年的毛泽东闯荡天涯，寻求救国救民的真理，成长为一名纯粹的马克思主义者，缔造了崭新的新中国。</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中华人民共和国第一任国务院总理周恩来，在少年时代立下“为中华之崛起而读书”的宏伟志向，表现了为国家和民族而奋斗终生的责任感和使命感。</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曼德拉：从小就追求正义和理想。曼德拉是南非第--位黑人总统，他同南非种族隔离制度进行了几十年不屈不挠的斗争，赢得了全世界人的支持和喝彩。</w:t>
      </w:r>
    </w:p>
    <w:p>
      <w:pPr>
        <w:pStyle w:val="0"/>
        <w:spacing w:line="360" w:lineRule="auto"/>
        <w:rPr>
          <w:rFonts w:ascii="黑体" w:eastAsia="黑体" w:hAnsi="黑体" w:cs="黑体" w:hint="eastAsia"/>
          <w:b/>
          <w:sz w:val="28"/>
          <w:szCs w:val="28"/>
        </w:rPr>
      </w:pPr>
      <w:r>
        <w:rPr>
          <w:rFonts w:ascii="Times New Roman" w:eastAsia="Times New Roman" w:hAnsi="Times New Roman"/>
          <w:sz w:val="24"/>
          <w:lang w:val="zh-CN"/>
        </w:rPr>
        <w:t>3.比较青年马克思选择职业的博大胸襟，青年毛泽东指点江山的豪情壮志；想想马克思在大英图书馆的废寝忘食，毛泽东的在北大阅览室的如饥似渴：再联想周恩来的励志苦学，曼德拉的从小奋斗，这些伟人的青春年华颇有神似之处。我想恰同学少年的你，一定也有很多感慨吧？请大家谈谈自己的感慨。</w:t>
      </w:r>
    </w:p>
    <w:p>
      <w:pPr>
        <w:pStyle w:val="0"/>
        <w:numPr>
          <w:ilvl w:val="0"/>
          <w:numId w:val="7"/>
        </w:numPr>
        <w:spacing w:line="360" w:lineRule="auto"/>
        <w:jc w:val="left"/>
        <w:outlineLvl w:val="0"/>
        <w:rPr>
          <w:rFonts w:ascii="黑体" w:eastAsia="黑体" w:hAnsi="黑体" w:cs="黑体"/>
          <w:b/>
          <w:sz w:val="28"/>
          <w:szCs w:val="28"/>
        </w:rPr>
      </w:pPr>
      <w:r>
        <w:rPr>
          <w:rFonts w:ascii="黑体" w:eastAsia="黑体" w:hAnsi="黑体" w:cs="黑体" w:hint="eastAsia"/>
          <w:b/>
          <w:sz w:val="28"/>
          <w:szCs w:val="28"/>
        </w:rPr>
        <w:t>悟技巧</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问题：《在&lt;人民报&gt;创刊纪念 会上的演说》《在 马克思墓前的讲话》都是演讲词，学了两篇文章后，联系以前学过的或者你熟悉的演讲词，你觉得演讲时要注意什么技巧？</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有针对性。演讲要有现实的针对性。《在&lt;人民报&gt;创刊纪念会上的演说》的背景：当时，新的革命高潮尚未到来，马克思以1848年革命来对照反衬由它“宣布”预示的无产阶级解放运动，他把无产阶级解放运动喻为“一片汪洋大海”，</w:t>
      </w:r>
      <w:r>
        <w:rPr>
          <w:rFonts w:ascii="Times New Roman" w:hAnsi="Times New Roman" w:hint="eastAsia"/>
          <w:sz w:val="24"/>
        </w:rPr>
        <w:t>一</w:t>
      </w:r>
      <w:r>
        <w:rPr>
          <w:rFonts w:ascii="Times New Roman" w:eastAsia="Times New Roman" w:hAnsi="Times New Roman"/>
          <w:sz w:val="24"/>
          <w:lang w:val="zh-CN"/>
        </w:rPr>
        <w:t>旦它汹涌动荡起来，就能把“由坚硬岩石构成的大陆撞得粉碎”。马克思把1848年资产阶级民主革命与将来的无产阶级革命以比喻性的评价对照起来，这就把后者的宏伟气势、重大意义艺术地展示在听众的面前，震撼着人们的心灵。</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抓住听众的心理。抓住听众的心理是演讲成功的关键，而这首先取决于演讲者对听众的了解。《我有一个梦想》听众有二十五万多人，他们从各州来到华盛顿，表达维权的决心。二十五万多听众的身份十分复杂，演讲者要争取不同人群的广泛认同，不仅仅是黑人，还要争取白人等其他人群的同情和支持。在演讲开始的时候，他成功地做到让不同群体的所有听众都感到，自己是历史上最伟大的民权运动中的一员，这场争取自由的运动将被载入人类的史册，从而唤起听众强烈的使命感和价值感。同时，演讲者的身份对听众也产生了潜在的影响。马丁●路德●金是黑奴的后裔，作为神学博士和牧师，他具有很强的基督教的悲悯情怀，反种族歧视，关心人民的疾苦，因而受到民众的爱戴。后来因其在黑奴解放运动中的巨大成就而获得“诺贝尔和平奖”。这种特殊的身份也是他演讲获得成功的一个重要原因。</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调控听众情绪。演讲者要注意情感流动过程，调控听众情绪，有高超的情绪掌控力。在《我有一个梦想》中，演讲者采用了反复对比的方式，调动听众情绪，并用极为感性的语言将尖锐的现实矛盾层层剥开，激起黑人们共鸣和强烈的愤怒情绪。然后用六个“现在.....的时候了”句式，连续排比，层层烘托，将听众的情绪引向高潮。演讲者的高明之处在于，当听众群情激昂、热血沸腾之时，他并没有乘胜追击，任由这种愤怒激昂的情绪泛滥，而是从感性的渲染转入理性的思考，巧妙地掌控住了听众的情绪，并将其加以引导升华，水到渠成地提出了“非暴力抵抗”的斗争策略。在演讲的结尾，他又采用视觉化的语言方式，用七个“我有一个梦想”的句式反复渲染，把听众的情绪再次</w:t>
      </w:r>
      <w:r>
        <w:rPr>
          <w:rFonts w:ascii="Times New Roman" w:hAnsi="Times New Roman" w:hint="eastAsia"/>
          <w:sz w:val="24"/>
        </w:rPr>
        <w:t>一</w:t>
      </w:r>
      <w:r>
        <w:rPr>
          <w:rFonts w:ascii="Times New Roman" w:eastAsia="Times New Roman" w:hAnsi="Times New Roman"/>
          <w:sz w:val="24"/>
          <w:lang w:val="zh-CN"/>
        </w:rPr>
        <w:t>层层引向新的高潮。</w:t>
      </w:r>
    </w:p>
    <w:p>
      <w:pPr>
        <w:pStyle w:val="0"/>
        <w:spacing w:line="360" w:lineRule="auto"/>
        <w:rPr>
          <w:rFonts w:ascii="黑体" w:eastAsia="黑体" w:hAnsi="黑体" w:cs="黑体"/>
          <w:b/>
          <w:sz w:val="28"/>
          <w:szCs w:val="28"/>
        </w:rPr>
      </w:pPr>
      <w:r>
        <w:rPr>
          <w:rFonts w:ascii="Times New Roman" w:eastAsia="Times New Roman" w:hAnsi="Times New Roman"/>
          <w:sz w:val="24"/>
          <w:lang w:val="zh-CN"/>
        </w:rPr>
        <w:t>用理性的力量征服听众。演讲说理要有层次，用理性的力量征服听众。例如《在马克思墓前的讲话》的议论性主要表现在严谨的结构和富有逻辑性的论证。悼词首先描述马克思的逝世，并用一句“当代最伟大的思想家停止思想了”，含蓄、深情地总结了马克思作为思想家的非凡地位。主体部分从理论和实践两个方而评价马克思的巨大贡献，具有很强的理性力量，形成了一个极其严密的逻辑结构。恩格斯作为与马克思并肩战斗了几十年的最亲密战友，他们之间的深厚友谊是常人难以想象的，然而在悼词中，恩格斯把巨大的悲痛藏在心里，而更多地表现出</w:t>
      </w:r>
      <w:r>
        <w:rPr>
          <w:rFonts w:ascii="Times New Roman" w:hAnsi="Times New Roman" w:hint="eastAsia"/>
          <w:sz w:val="24"/>
        </w:rPr>
        <w:t>一</w:t>
      </w:r>
      <w:r>
        <w:rPr>
          <w:rFonts w:ascii="Times New Roman" w:eastAsia="Times New Roman" w:hAnsi="Times New Roman"/>
          <w:sz w:val="24"/>
          <w:lang w:val="zh-CN"/>
        </w:rPr>
        <w:t>种理性的思考和客观的评价，因为他知道自己而对的不只是前来参加葬礼的十一个人，而是全世界所有的无产者甚至全人类。作为无产阶级的代言人，他这种强烈的客观性和逻辑性，是对马克思主义以及全世界无产者最大的尊重，具有很强的震撼力和说服力。</w:t>
      </w:r>
    </w:p>
    <w:p>
      <w:pPr>
        <w:pStyle w:val="0"/>
        <w:spacing w:line="360" w:lineRule="auto"/>
        <w:rPr>
          <w:rFonts w:ascii="Times New Roman" w:eastAsia="黑体" w:hAnsi="Times New Roman" w:hint="eastAsia"/>
          <w:b/>
          <w:sz w:val="28"/>
          <w:szCs w:val="28"/>
        </w:rPr>
      </w:pPr>
      <w:r>
        <w:rPr>
          <w:rFonts w:ascii="黑体" w:eastAsia="黑体" w:hAnsi="黑体" w:cs="黑体" w:hint="eastAsia"/>
          <w:b/>
          <w:color w:val="FFFFFF"/>
          <w:sz w:val="28"/>
          <w:szCs w:val="28"/>
        </w:rPr>
        <w:t>布置</w:t>
      </w:r>
      <w:r>
        <w:rPr>
          <w:rFonts w:ascii="宋体" w:eastAsia="宋体" w:hAnsi="宋体" w:cs="宋体"/>
          <w:sz w:val="24"/>
          <w:szCs w:val="24"/>
        </w:rPr>
        <w:t>布置作业</w:t>
      </w:r>
      <w:r>
        <w:rPr>
          <w:rFonts w:ascii="黑体" w:eastAsia="黑体" w:hAnsi="黑体" w:cs="黑体" w:hint="eastAsia"/>
          <w:b/>
          <w:color w:val="FFFFFF"/>
          <w:sz w:val="28"/>
          <w:szCs w:val="28"/>
        </w:rPr>
        <w:t>作业</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1.下而是一一个同学对《在&lt;人民报&gt;创刊纪念会上的演说》的节选部分的演讲，观看视频，谈谈她的演讲有哪些比较成功的方面，还有哪些方面需要改进。</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2.从两篇课文中任选一个片段，运用演讲技巧，在班上进行演讲，其他同学点评。</w:t>
      </w:r>
    </w:p>
    <w:p>
      <w:pPr>
        <w:pStyle w:val="0"/>
        <w:spacing w:line="360" w:lineRule="auto"/>
        <w:rPr>
          <w:rFonts w:ascii="楷体" w:eastAsia="楷体" w:hAnsi="楷体" w:hint="eastAsia"/>
          <w:sz w:val="24"/>
          <w:szCs w:val="24"/>
        </w:rPr>
      </w:pPr>
    </w:p>
    <w:p>
      <w:pPr>
        <w:pStyle w:val="0"/>
        <w:spacing w:line="360" w:lineRule="auto"/>
        <w:jc w:val="left"/>
        <w:outlineLvl w:val="0"/>
        <w:rPr>
          <w:rFonts w:ascii="黑体" w:eastAsia="黑体" w:hAnsi="黑体" w:cs="黑体" w:hint="eastAsia"/>
          <w:b/>
          <w:color w:val="FFFFFF"/>
          <w:sz w:val="28"/>
          <w:szCs w:val="28"/>
        </w:rPr>
      </w:pPr>
      <w:r>
        <w:rPr>
          <w:rFonts w:ascii="黑体" w:eastAsia="黑体" w:hAnsi="黑体" w:cs="黑体" w:hint="eastAsia"/>
          <w:b/>
          <w:color w:val="FFFFFF"/>
          <w:sz w:val="28"/>
          <w:szCs w:val="28"/>
        </w:rPr>
        <w:t>课后训练</w:t>
      </w:r>
    </w:p>
    <w:p>
      <w:pPr>
        <w:pStyle w:val="0"/>
        <w:widowControl/>
        <w:spacing w:line="360" w:lineRule="auto"/>
        <w:jc w:val="left"/>
        <w:rPr>
          <w:rFonts w:ascii="Segoe UI" w:eastAsia="Segoe UI" w:hAnsi="Segoe UI" w:cs="Segoe UI"/>
          <w:color w:val="999999"/>
        </w:rPr>
      </w:pPr>
      <w:r>
        <w:rPr>
          <w:rFonts w:ascii="宋体" w:eastAsia="宋体" w:hAnsi="宋体" w:cs="宋体"/>
          <w:sz w:val="24"/>
          <w:szCs w:val="24"/>
        </w:rPr>
        <w:t>课后训练</w:t>
      </w:r>
    </w:p>
    <w:p>
      <w:pPr>
        <w:pStyle w:val="0"/>
        <w:spacing w:line="360" w:lineRule="auto"/>
        <w:rPr>
          <w:rFonts w:ascii="Times New Roman" w:eastAsia="Times New Roman" w:hAnsi="Times New Roman"/>
          <w:sz w:val="24"/>
          <w:lang w:val="zh-CN"/>
        </w:rPr>
      </w:pPr>
      <w:r>
        <w:rPr>
          <w:rFonts w:ascii="楷体" w:eastAsia="楷体" w:hAnsi="楷体" w:cs="楷体" w:hint="eastAsia"/>
          <w:sz w:val="24"/>
          <w:szCs w:val="24"/>
        </w:rPr>
        <w:t xml:space="preserve">   </w:t>
      </w:r>
      <w:r>
        <w:rPr>
          <w:rFonts w:ascii="Times New Roman" w:eastAsia="Times New Roman" w:hAnsi="Times New Roman"/>
          <w:sz w:val="24"/>
          <w:lang w:val="zh-CN"/>
        </w:rPr>
        <w:t>1.理解辨析</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（1）估计●估量</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二者都含有“大概的推断”的意思。“估计”指根据某些情况，对事物的性质、数量、变化等做大概的推断。“估量”指估计。“估计”的运用范围比“估量”广。有时可通用，如“阶级力量的估量（估计）”，但有的用“估计”不用“估量”，如“石渠的长度估计有二十米”</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（2）悼念●怀念</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二者都有对人的一种怀念的意思。“悼念”指怀念死者，表示哀痛。“怀念”指思念，既可指对生者，也可指对亡者。二者在运用对象上有差别，“怀念”运用范围比“悼念”广。</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（3）肤浅●浮浅</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二者都表示浅，不深。“肤浅”指某人对事物的看法，体验等不很深，侧重于浅。常用于观点、认识、体会、理论等等。“浮浅”形容一个人的学识、修养、感情很浅薄。</w:t>
      </w:r>
    </w:p>
    <w:p>
      <w:pPr>
        <w:pStyle w:val="0"/>
        <w:spacing w:line="360" w:lineRule="auto"/>
        <w:rPr>
          <w:rFonts w:ascii="Times New Roman" w:eastAsia="Times New Roman" w:hAnsi="Times New Roman"/>
          <w:sz w:val="24"/>
          <w:lang w:val="zh-CN"/>
        </w:rPr>
      </w:pPr>
      <w:r>
        <w:rPr>
          <w:rFonts w:ascii="楷体" w:eastAsia="楷体" w:hAnsi="楷体" w:cs="楷体" w:hint="eastAsia"/>
          <w:sz w:val="24"/>
          <w:szCs w:val="24"/>
        </w:rPr>
        <w:t xml:space="preserve">  </w:t>
      </w:r>
      <w:r>
        <w:rPr>
          <w:rFonts w:ascii="Times New Roman" w:eastAsia="Times New Roman" w:hAnsi="Times New Roman"/>
          <w:sz w:val="24"/>
          <w:lang w:val="zh-CN"/>
        </w:rPr>
        <w:t>2.明确词义</w:t>
      </w:r>
    </w:p>
    <w:p>
      <w:pPr>
        <w:pStyle w:val="0"/>
        <w:spacing w:line="360" w:lineRule="auto"/>
        <w:rPr>
          <w:rFonts w:ascii="Times New Roman" w:hAnsi="Times New Roman"/>
          <w:sz w:val="24"/>
        </w:rPr>
      </w:pPr>
      <w:r>
        <w:rPr>
          <w:rFonts w:ascii="Times New Roman" w:eastAsia="Times New Roman" w:hAnsi="Times New Roman"/>
          <w:sz w:val="24"/>
          <w:lang w:val="zh-CN"/>
        </w:rPr>
        <w:t>（1）不可估量：</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（2）繁芜丛杂；</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（3）豁然开朗：</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（4）浅尝辄止：</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（5）卓有成效：</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（6）永垂不朽：</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[答案]（1）难以估计，形容巨大。</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（2）多而杂乱，没有条理（多指文章）。</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（3）形容由狭隘幽暗变为开朗明亮。引申为由疑感变为通晓领悟。</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（4）略微尝试一下就停下来，指对知识、问题等不做深入研究。</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（5）形容成绩、效果非常显著、突出。</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（6）（姓名、事迹、精神等）永远流传，不磨灭。</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3.指出下面句子中的语病，并改正。</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这个人的逝世，对于欧美战斗的无产阶级，对于历史科学，都是不可估量。这位巨人逝世以后所形成的空白，不久就会使人感觉到。</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改正：</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[答案]成分残缺，“都是不可估量”缺少宾语，应在其后补出“的损失”。</w:t>
      </w:r>
    </w:p>
    <w:p>
      <w:pPr>
        <w:pStyle w:val="0"/>
        <w:numPr>
          <w:ilvl w:val="0"/>
          <w:numId w:val="8"/>
        </w:numPr>
        <w:spacing w:line="360" w:lineRule="auto"/>
        <w:rPr>
          <w:rFonts w:ascii="Times New Roman" w:eastAsia="Times New Roman" w:hAnsi="Times New Roman"/>
          <w:sz w:val="24"/>
          <w:lang w:val="zh-CN"/>
        </w:rPr>
      </w:pPr>
      <w:r>
        <w:rPr>
          <w:rFonts w:ascii="Times New Roman" w:eastAsia="Times New Roman" w:hAnsi="Times New Roman"/>
          <w:sz w:val="24"/>
          <w:lang w:val="zh-CN"/>
        </w:rPr>
        <w:t>第5段中，“一生中能有这样两个发现，该是很够了。即使只能作出一个这样的发现，也已经是幸福的了”运用了什么表达方式？有何作用？</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[答案]</w:t>
      </w:r>
    </w:p>
    <w:p>
      <w:pPr>
        <w:pStyle w:val="0"/>
        <w:spacing w:line="360" w:lineRule="auto"/>
        <w:rPr>
          <w:rFonts w:ascii="Times New Roman" w:eastAsia="Times New Roman" w:hAnsi="Times New Roman"/>
          <w:sz w:val="24"/>
          <w:lang w:val="zh-CN"/>
        </w:rPr>
      </w:pPr>
      <w:r>
        <w:rPr>
          <w:rFonts w:ascii="Times New Roman" w:eastAsia="Times New Roman" w:hAnsi="Times New Roman"/>
          <w:sz w:val="24"/>
          <w:lang w:val="zh-CN"/>
        </w:rPr>
        <w:t>“很够了”“幸福的了”，通过抒发自己对马克思无限钦敬和无限羡慕的感情，从侧面烘托马克思学说的伟大。</w:t>
      </w:r>
    </w:p>
    <w:p>
      <w:pPr>
        <w:pStyle w:val="0"/>
        <w:widowControl/>
        <w:spacing w:after="75" w:line="360" w:lineRule="auto"/>
        <w:jc w:val="left"/>
        <w:rPr>
          <w:rFonts w:ascii="楷体" w:eastAsia="楷体" w:hAnsi="楷体" w:cs="楷体" w:hint="eastAsia"/>
          <w:sz w:val="24"/>
          <w:szCs w:val="24"/>
        </w:rPr>
      </w:pPr>
    </w:p>
    <w:p>
      <w:bookmarkStart w:id="0" w:name="_GoBack"/>
      <w:bookmarkEnd w:id="0"/>
    </w:p>
    <w:sectPr>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10022FF" w:usb1="C000E47F" w:usb2="00000029" w:usb3="00000000" w:csb0="200001DF" w:csb1="2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right="360"/>
      <w:jc w:val="right"/>
      <w:rPr>
        <w:rFonts w:eastAsia="宋体" w:hint="eastAsia"/>
        <w:lang w:val="en-US" w:eastAsia="zh-CN"/>
      </w:rPr>
    </w:pPr>
    <w:r>
      <w:rPr>
        <w:rFonts w:ascii="宋体" w:hAnsi="宋体" w:hint="eastAsia"/>
        <w:lang w:val="en-US" w:eastAsia="zh-CN"/>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singleLevel"/>
    <w:tmpl w:val="00000001"/>
    <w:lvl w:ilvl="0">
      <w:start w:val="1"/>
      <w:numFmt w:val="decimal"/>
      <w:suff w:val="nothing"/>
      <w:lvlText w:val="%1、"/>
      <w:lvlJc w:val="left"/>
    </w:lvl>
  </w:abstractNum>
  <w:abstractNum w:abstractNumId="1">
    <w:nsid w:val="00000002"/>
    <w:multiLevelType w:val="singleLevel"/>
    <w:tmpl w:val="00000002"/>
    <w:lvl w:ilvl="0">
      <w:start w:val="1"/>
      <w:numFmt w:val="chineseCounting"/>
      <w:suff w:val="space"/>
      <w:lvlText w:val="第%1课时"/>
      <w:lvlJc w:val="left"/>
      <w:rPr>
        <w:rFonts w:hint="eastAsia"/>
      </w:rPr>
    </w:lvl>
  </w:abstractNum>
  <w:abstractNum w:abstractNumId="2">
    <w:nsid w:val="00000003"/>
    <w:multiLevelType w:val="singleLevel"/>
    <w:tmpl w:val="00000003"/>
    <w:lvl w:ilvl="0">
      <w:start w:val="1"/>
      <w:numFmt w:val="chineseCounting"/>
      <w:suff w:val="nothing"/>
      <w:lvlText w:val="%1、"/>
      <w:lvlJc w:val="left"/>
      <w:rPr>
        <w:rFonts w:hint="eastAsia"/>
      </w:rPr>
    </w:lvl>
  </w:abstractNum>
  <w:abstractNum w:abstractNumId="3">
    <w:nsid w:val="00000004"/>
    <w:multiLevelType w:val="singleLevel"/>
    <w:tmpl w:val="00000004"/>
    <w:lvl w:ilvl="0">
      <w:start w:val="1"/>
      <w:numFmt w:val="decimal"/>
      <w:lvlText w:val="%1."/>
      <w:lvlJc w:val="left"/>
      <w:pPr>
        <w:tabs>
          <w:tab w:val="left" w:pos="312"/>
        </w:tabs>
      </w:pPr>
    </w:lvl>
  </w:abstractNum>
  <w:abstractNum w:abstractNumId="4">
    <w:nsid w:val="00000005"/>
    <w:multiLevelType w:val="singleLevel"/>
    <w:tmpl w:val="00000005"/>
    <w:lvl w:ilvl="0">
      <w:start w:val="1"/>
      <w:numFmt w:val="decimal"/>
      <w:suff w:val="nothing"/>
      <w:lvlText w:val="%1、"/>
      <w:lvlJc w:val="left"/>
    </w:lvl>
  </w:abstractNum>
  <w:abstractNum w:abstractNumId="5">
    <w:nsid w:val="00000006"/>
    <w:multiLevelType w:val="singleLevel"/>
    <w:tmpl w:val="00000006"/>
    <w:lvl w:ilvl="0">
      <w:start w:val="1"/>
      <w:numFmt w:val="chineseCounting"/>
      <w:suff w:val="nothing"/>
      <w:lvlText w:val="%1、"/>
      <w:lvlJc w:val="left"/>
      <w:rPr>
        <w:rFonts w:hint="eastAsia"/>
      </w:rPr>
    </w:lvl>
  </w:abstractNum>
  <w:abstractNum w:abstractNumId="6">
    <w:nsid w:val="00000007"/>
    <w:multiLevelType w:val="singleLevel"/>
    <w:tmpl w:val="00000007"/>
    <w:lvl w:ilvl="0">
      <w:start w:val="1"/>
      <w:numFmt w:val="chineseCounting"/>
      <w:suff w:val="nothing"/>
      <w:lvlText w:val="%1、"/>
      <w:lvlJc w:val="left"/>
      <w:rPr>
        <w:rFonts w:hint="eastAsia"/>
      </w:rPr>
    </w:lvl>
  </w:abstractNum>
  <w:abstractNum w:abstractNumId="7">
    <w:nsid w:val="00000008"/>
    <w:multiLevelType w:val="singleLevel"/>
    <w:tmpl w:val="00000008"/>
    <w:lvl w:ilvl="0">
      <w:start w:val="4"/>
      <w:numFmt w:val="decimal"/>
      <w:lvlText w:val="%1."/>
      <w:lvlJc w:val="left"/>
      <w:pPr>
        <w:tabs>
          <w:tab w:val="left" w:pos="312"/>
        </w:tabs>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EB61420"/>
    <w:rsid w:val="7EB6142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lsdException w:name="footer" w:semiHidden="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uiPriority w:val="99"/>
    <w:unhideWhenUsed/>
    <w:pPr>
      <w:tabs>
        <w:tab w:val="center" w:pos="4153"/>
        <w:tab w:val="right" w:pos="8306"/>
      </w:tabs>
      <w:snapToGrid w:val="0"/>
      <w:jc w:val="left"/>
    </w:pPr>
    <w:rPr>
      <w:sz w:val="18"/>
      <w:szCs w:val="18"/>
    </w:rPr>
  </w:style>
  <w:style w:type="paragraph" w:styleId="Header">
    <w:name w:val="header"/>
    <w:basedOn w:val="Normal"/>
    <w:uiPriority w:val="99"/>
    <w:unhideWhenUsed/>
    <w:pPr>
      <w:pBdr>
        <w:bottom w:val="single" w:sz="6" w:space="1" w:color="auto"/>
      </w:pBdr>
      <w:tabs>
        <w:tab w:val="center" w:pos="4153"/>
        <w:tab w:val="right" w:pos="8306"/>
      </w:tabs>
      <w:snapToGrid w:val="0"/>
      <w:jc w:val="center"/>
    </w:pPr>
    <w:rPr>
      <w:sz w:val="18"/>
      <w:szCs w:val="18"/>
    </w:rPr>
  </w:style>
  <w:style w:type="paragraph" w:styleId="NormalWeb">
    <w:name w:val="Normal (Web)"/>
    <w:basedOn w:val="0"/>
    <w:uiPriority w:val="99"/>
    <w:qFormat/>
    <w:pPr>
      <w:widowControl/>
      <w:spacing w:before="100" w:beforeAutospacing="1" w:after="100" w:afterAutospacing="1" w:line="300" w:lineRule="atLeast"/>
      <w:ind w:firstLine="420"/>
      <w:jc w:val="left"/>
    </w:pPr>
    <w:rPr>
      <w:rFonts w:ascii="宋体" w:eastAsia="宋体" w:hAnsi="宋体" w:cs="宋体"/>
      <w:color w:val="000000"/>
      <w:kern w:val="0"/>
      <w:sz w:val="24"/>
      <w:szCs w:val="24"/>
    </w:rPr>
  </w:style>
  <w:style w:type="paragraph" w:customStyle="1" w:styleId="0">
    <w:name w:val="正文_0"/>
    <w:qFormat/>
    <w:pPr>
      <w:widowControl w:val="0"/>
      <w:jc w:val="both"/>
    </w:pPr>
    <w:rPr>
      <w:rFonts w:ascii="Times New Roman" w:eastAsia="宋体" w:hAnsi="Times New Roman" w:cs="Times New Roman"/>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footer" Target="footer3.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1</cp:revision>
  <dcterms:created xsi:type="dcterms:W3CDTF">2020-05-18T00:00:00Z</dcterms:created>
  <dcterms:modified xsi:type="dcterms:W3CDTF">2020-05-18T00:01:15Z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